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5D27" w14:textId="456254A4" w:rsidR="007E43AD" w:rsidRDefault="0086195E" w:rsidP="00DD0187">
      <w:pPr>
        <w:ind w:right="274"/>
        <w:jc w:val="both"/>
        <w:rPr>
          <w:rFonts w:ascii="Open Sans" w:hAnsi="Open Sans" w:cs="Open Sans"/>
          <w:sz w:val="20"/>
          <w:szCs w:val="20"/>
        </w:rPr>
      </w:pPr>
      <w:r w:rsidRPr="723E7C22">
        <w:rPr>
          <w:rFonts w:ascii="Open Sans" w:hAnsi="Open Sans" w:cs="Open Sans"/>
          <w:sz w:val="20"/>
          <w:szCs w:val="20"/>
        </w:rPr>
        <w:t xml:space="preserve">This </w:t>
      </w:r>
      <w:r w:rsidR="00066CFE" w:rsidRPr="723E7C22">
        <w:rPr>
          <w:rFonts w:ascii="Open Sans" w:hAnsi="Open Sans" w:cs="Open Sans"/>
          <w:sz w:val="20"/>
          <w:szCs w:val="20"/>
        </w:rPr>
        <w:t>Privacy Impact Assessment</w:t>
      </w:r>
      <w:r w:rsidR="009D4876" w:rsidRPr="723E7C22">
        <w:rPr>
          <w:rFonts w:ascii="Open Sans" w:hAnsi="Open Sans" w:cs="Open Sans"/>
          <w:sz w:val="20"/>
          <w:szCs w:val="20"/>
        </w:rPr>
        <w:t xml:space="preserve"> (PIA) </w:t>
      </w:r>
      <w:r w:rsidRPr="723E7C22">
        <w:rPr>
          <w:rFonts w:ascii="Open Sans" w:hAnsi="Open Sans" w:cs="Open Sans"/>
          <w:sz w:val="20"/>
          <w:szCs w:val="20"/>
        </w:rPr>
        <w:t xml:space="preserve">is </w:t>
      </w:r>
      <w:r w:rsidR="00AA0A31" w:rsidRPr="723E7C22">
        <w:rPr>
          <w:rFonts w:ascii="Open Sans" w:hAnsi="Open Sans" w:cs="Open Sans"/>
          <w:sz w:val="20"/>
          <w:szCs w:val="20"/>
        </w:rPr>
        <w:t xml:space="preserve">intended </w:t>
      </w:r>
      <w:r w:rsidR="00F14770" w:rsidRPr="723E7C22">
        <w:rPr>
          <w:rFonts w:ascii="Open Sans" w:hAnsi="Open Sans" w:cs="Open Sans"/>
          <w:sz w:val="20"/>
          <w:szCs w:val="20"/>
        </w:rPr>
        <w:t xml:space="preserve">to </w:t>
      </w:r>
      <w:r w:rsidR="00241162" w:rsidRPr="723E7C22">
        <w:rPr>
          <w:rFonts w:ascii="Open Sans" w:hAnsi="Open Sans" w:cs="Open Sans"/>
          <w:sz w:val="20"/>
          <w:szCs w:val="20"/>
        </w:rPr>
        <w:t>help</w:t>
      </w:r>
      <w:r w:rsidRPr="723E7C22">
        <w:rPr>
          <w:rFonts w:ascii="Open Sans" w:hAnsi="Open Sans" w:cs="Open Sans"/>
          <w:sz w:val="20"/>
          <w:szCs w:val="20"/>
        </w:rPr>
        <w:t xml:space="preserve"> </w:t>
      </w:r>
      <w:r w:rsidR="127DCF8E" w:rsidRPr="723E7C22">
        <w:rPr>
          <w:rFonts w:ascii="Open Sans" w:hAnsi="Open Sans" w:cs="Open Sans"/>
          <w:sz w:val="20"/>
          <w:szCs w:val="20"/>
        </w:rPr>
        <w:t>UW</w:t>
      </w:r>
      <w:r w:rsidRPr="723E7C22">
        <w:rPr>
          <w:rFonts w:ascii="Open Sans" w:hAnsi="Open Sans" w:cs="Open Sans"/>
          <w:sz w:val="20"/>
          <w:szCs w:val="20"/>
        </w:rPr>
        <w:t xml:space="preserve"> units </w:t>
      </w:r>
      <w:r w:rsidR="007E43AD" w:rsidRPr="723E7C22">
        <w:rPr>
          <w:rFonts w:ascii="Open Sans" w:hAnsi="Open Sans" w:cs="Open Sans"/>
          <w:sz w:val="20"/>
          <w:szCs w:val="20"/>
        </w:rPr>
        <w:t xml:space="preserve">make informed decisions about </w:t>
      </w:r>
      <w:r w:rsidR="00241162" w:rsidRPr="723E7C22">
        <w:rPr>
          <w:rFonts w:ascii="Open Sans" w:hAnsi="Open Sans" w:cs="Open Sans"/>
          <w:sz w:val="20"/>
          <w:szCs w:val="20"/>
        </w:rPr>
        <w:t xml:space="preserve">a </w:t>
      </w:r>
      <w:r w:rsidR="3F5DCB2B" w:rsidRPr="723E7C22">
        <w:rPr>
          <w:rFonts w:ascii="Open Sans" w:hAnsi="Open Sans" w:cs="Open Sans"/>
          <w:sz w:val="20"/>
          <w:szCs w:val="20"/>
        </w:rPr>
        <w:t>third party</w:t>
      </w:r>
      <w:r w:rsidR="00241162" w:rsidRPr="723E7C22">
        <w:rPr>
          <w:rFonts w:ascii="Open Sans" w:hAnsi="Open Sans" w:cs="Open Sans"/>
          <w:sz w:val="20"/>
          <w:szCs w:val="20"/>
        </w:rPr>
        <w:t>’s proposed modifications</w:t>
      </w:r>
      <w:r w:rsidRPr="723E7C22">
        <w:rPr>
          <w:rFonts w:ascii="Open Sans" w:hAnsi="Open Sans" w:cs="Open Sans"/>
          <w:sz w:val="20"/>
          <w:szCs w:val="20"/>
        </w:rPr>
        <w:t xml:space="preserve"> </w:t>
      </w:r>
      <w:r w:rsidR="00F14770" w:rsidRPr="723E7C22">
        <w:rPr>
          <w:rFonts w:ascii="Open Sans" w:hAnsi="Open Sans" w:cs="Open Sans"/>
          <w:sz w:val="20"/>
          <w:szCs w:val="20"/>
        </w:rPr>
        <w:t xml:space="preserve">to the </w:t>
      </w:r>
      <w:r w:rsidRPr="723E7C22">
        <w:rPr>
          <w:rFonts w:ascii="Open Sans" w:hAnsi="Open Sans" w:cs="Open Sans"/>
          <w:sz w:val="20"/>
          <w:szCs w:val="20"/>
        </w:rPr>
        <w:t>DPA</w:t>
      </w:r>
      <w:r w:rsidR="007E43AD" w:rsidRPr="723E7C22">
        <w:rPr>
          <w:rFonts w:ascii="Open Sans" w:hAnsi="Open Sans" w:cs="Open Sans"/>
          <w:sz w:val="20"/>
          <w:szCs w:val="20"/>
        </w:rPr>
        <w:t xml:space="preserve"> by documenting and assessing if and how the modifications:</w:t>
      </w:r>
    </w:p>
    <w:p w14:paraId="4E091C16" w14:textId="137F0045" w:rsidR="007E43AD" w:rsidRPr="00F1361F" w:rsidRDefault="007E43AD" w:rsidP="00DD0187">
      <w:pPr>
        <w:pStyle w:val="ListParagraph"/>
        <w:numPr>
          <w:ilvl w:val="0"/>
          <w:numId w:val="10"/>
        </w:numPr>
        <w:ind w:right="274"/>
        <w:jc w:val="both"/>
        <w:rPr>
          <w:rFonts w:ascii="Open Sans" w:hAnsi="Open Sans" w:cs="Open Sans"/>
          <w:sz w:val="20"/>
          <w:szCs w:val="20"/>
        </w:rPr>
      </w:pPr>
      <w:r w:rsidRPr="0A0196FF">
        <w:rPr>
          <w:rFonts w:ascii="Open Sans" w:hAnsi="Open Sans" w:cs="Open Sans"/>
          <w:sz w:val="20"/>
          <w:szCs w:val="20"/>
        </w:rPr>
        <w:t>Impact individuals’ privacy; and/or</w:t>
      </w:r>
    </w:p>
    <w:p w14:paraId="3A33FFE4" w14:textId="77777777" w:rsidR="007E43AD" w:rsidRDefault="007E43AD" w:rsidP="00DD0187">
      <w:pPr>
        <w:pStyle w:val="ListParagraph"/>
        <w:numPr>
          <w:ilvl w:val="0"/>
          <w:numId w:val="10"/>
        </w:numPr>
        <w:ind w:right="274"/>
        <w:jc w:val="both"/>
        <w:rPr>
          <w:rFonts w:ascii="Open Sans" w:hAnsi="Open Sans" w:cs="Open Sans"/>
          <w:sz w:val="20"/>
          <w:szCs w:val="20"/>
        </w:rPr>
      </w:pPr>
      <w:r w:rsidRPr="0A0196FF">
        <w:rPr>
          <w:rFonts w:ascii="Open Sans" w:hAnsi="Open Sans" w:cs="Open Sans"/>
          <w:sz w:val="20"/>
          <w:szCs w:val="20"/>
        </w:rPr>
        <w:t>Introduce risk for the UW</w:t>
      </w:r>
      <w:r w:rsidR="0086195E" w:rsidRPr="0A0196FF">
        <w:rPr>
          <w:rFonts w:ascii="Open Sans" w:hAnsi="Open Sans" w:cs="Open Sans"/>
          <w:sz w:val="20"/>
          <w:szCs w:val="20"/>
        </w:rPr>
        <w:t xml:space="preserve">. </w:t>
      </w:r>
    </w:p>
    <w:p w14:paraId="731C4CC6" w14:textId="6855F516" w:rsidR="002376D6" w:rsidRDefault="0086195E" w:rsidP="00DD0187">
      <w:pPr>
        <w:ind w:right="274"/>
        <w:jc w:val="both"/>
        <w:rPr>
          <w:rFonts w:ascii="Open Sans" w:hAnsi="Open Sans" w:cs="Open Sans"/>
          <w:sz w:val="20"/>
          <w:szCs w:val="20"/>
        </w:rPr>
      </w:pPr>
      <w:r w:rsidRPr="723E7C22">
        <w:rPr>
          <w:rFonts w:ascii="Open Sans" w:hAnsi="Open Sans" w:cs="Open Sans"/>
          <w:sz w:val="20"/>
          <w:szCs w:val="20"/>
        </w:rPr>
        <w:t xml:space="preserve">The UW Privacy Office does not recommend modifying or negotiating the DPA </w:t>
      </w:r>
      <w:r w:rsidR="007E43AD" w:rsidRPr="723E7C22">
        <w:rPr>
          <w:rFonts w:ascii="Open Sans" w:hAnsi="Open Sans" w:cs="Open Sans"/>
          <w:sz w:val="20"/>
          <w:szCs w:val="20"/>
        </w:rPr>
        <w:t>unless you</w:t>
      </w:r>
      <w:r w:rsidR="00D20312" w:rsidRPr="723E7C22">
        <w:rPr>
          <w:rFonts w:ascii="Open Sans" w:hAnsi="Open Sans" w:cs="Open Sans"/>
          <w:sz w:val="20"/>
          <w:szCs w:val="20"/>
        </w:rPr>
        <w:t xml:space="preserve">r </w:t>
      </w:r>
      <w:r w:rsidR="3BB49AC2" w:rsidRPr="723E7C22">
        <w:rPr>
          <w:rFonts w:ascii="Open Sans" w:hAnsi="Open Sans" w:cs="Open Sans"/>
          <w:sz w:val="20"/>
          <w:szCs w:val="20"/>
        </w:rPr>
        <w:t>UW</w:t>
      </w:r>
      <w:r w:rsidR="00D20312" w:rsidRPr="723E7C22">
        <w:rPr>
          <w:rFonts w:ascii="Open Sans" w:hAnsi="Open Sans" w:cs="Open Sans"/>
          <w:sz w:val="20"/>
          <w:szCs w:val="20"/>
        </w:rPr>
        <w:t xml:space="preserve"> unit </w:t>
      </w:r>
      <w:r w:rsidR="0039244C" w:rsidRPr="723E7C22">
        <w:rPr>
          <w:rFonts w:ascii="Open Sans" w:hAnsi="Open Sans" w:cs="Open Sans"/>
          <w:sz w:val="20"/>
          <w:szCs w:val="20"/>
        </w:rPr>
        <w:t>has</w:t>
      </w:r>
      <w:r w:rsidR="00D20312" w:rsidRPr="723E7C22">
        <w:rPr>
          <w:rFonts w:ascii="Open Sans" w:hAnsi="Open Sans" w:cs="Open Sans"/>
          <w:sz w:val="20"/>
          <w:szCs w:val="20"/>
        </w:rPr>
        <w:t xml:space="preserve"> or </w:t>
      </w:r>
      <w:r w:rsidR="0039244C" w:rsidRPr="723E7C22">
        <w:rPr>
          <w:rFonts w:ascii="Open Sans" w:hAnsi="Open Sans" w:cs="Open Sans"/>
          <w:sz w:val="20"/>
          <w:szCs w:val="20"/>
        </w:rPr>
        <w:t>engages</w:t>
      </w:r>
      <w:r w:rsidR="00D20312" w:rsidRPr="723E7C22">
        <w:rPr>
          <w:rFonts w:ascii="Open Sans" w:hAnsi="Open Sans" w:cs="Open Sans"/>
          <w:sz w:val="20"/>
          <w:szCs w:val="20"/>
        </w:rPr>
        <w:t xml:space="preserve"> with</w:t>
      </w:r>
      <w:r w:rsidR="00893F26" w:rsidRPr="723E7C22">
        <w:rPr>
          <w:rFonts w:ascii="Open Sans" w:hAnsi="Open Sans" w:cs="Open Sans"/>
          <w:sz w:val="20"/>
          <w:szCs w:val="20"/>
        </w:rPr>
        <w:t xml:space="preserve"> </w:t>
      </w:r>
      <w:r w:rsidR="0039244C" w:rsidRPr="723E7C22">
        <w:rPr>
          <w:rFonts w:ascii="Open Sans" w:hAnsi="Open Sans" w:cs="Open Sans"/>
          <w:sz w:val="20"/>
          <w:szCs w:val="20"/>
        </w:rPr>
        <w:t xml:space="preserve">individuals with </w:t>
      </w:r>
      <w:r w:rsidRPr="723E7C22">
        <w:rPr>
          <w:rFonts w:ascii="Open Sans" w:hAnsi="Open Sans" w:cs="Open Sans"/>
          <w:sz w:val="20"/>
          <w:szCs w:val="20"/>
        </w:rPr>
        <w:t xml:space="preserve">appropriate </w:t>
      </w:r>
      <w:r w:rsidR="007E43AD" w:rsidRPr="723E7C22">
        <w:rPr>
          <w:rFonts w:ascii="Open Sans" w:hAnsi="Open Sans" w:cs="Open Sans"/>
          <w:sz w:val="20"/>
          <w:szCs w:val="20"/>
        </w:rPr>
        <w:t xml:space="preserve">privacy or legal </w:t>
      </w:r>
      <w:r w:rsidRPr="723E7C22">
        <w:rPr>
          <w:rFonts w:ascii="Open Sans" w:hAnsi="Open Sans" w:cs="Open Sans"/>
          <w:sz w:val="20"/>
          <w:szCs w:val="20"/>
        </w:rPr>
        <w:t>expertise</w:t>
      </w:r>
      <w:r w:rsidR="00F1361F" w:rsidRPr="723E7C22">
        <w:rPr>
          <w:rFonts w:ascii="Open Sans" w:hAnsi="Open Sans" w:cs="Open Sans"/>
          <w:sz w:val="20"/>
          <w:szCs w:val="20"/>
        </w:rPr>
        <w:t>.</w:t>
      </w:r>
      <w:r w:rsidR="00893F26" w:rsidRPr="723E7C22">
        <w:rPr>
          <w:rFonts w:ascii="Open Sans" w:hAnsi="Open Sans" w:cs="Open Sans"/>
          <w:sz w:val="20"/>
          <w:szCs w:val="20"/>
        </w:rPr>
        <w:t xml:space="preserve"> </w:t>
      </w:r>
      <w:r w:rsidRPr="723E7C22">
        <w:rPr>
          <w:rFonts w:ascii="Open Sans" w:hAnsi="Open Sans" w:cs="Open Sans"/>
          <w:sz w:val="20"/>
          <w:szCs w:val="20"/>
        </w:rPr>
        <w:t xml:space="preserve">If you have questions about the DPA or using this </w:t>
      </w:r>
      <w:r w:rsidR="0028444B" w:rsidRPr="723E7C22">
        <w:rPr>
          <w:rFonts w:ascii="Open Sans" w:hAnsi="Open Sans" w:cs="Open Sans"/>
          <w:sz w:val="20"/>
          <w:szCs w:val="20"/>
        </w:rPr>
        <w:t>PIA</w:t>
      </w:r>
      <w:r w:rsidRPr="723E7C22">
        <w:rPr>
          <w:rFonts w:ascii="Open Sans" w:hAnsi="Open Sans" w:cs="Open Sans"/>
          <w:sz w:val="20"/>
          <w:szCs w:val="20"/>
        </w:rPr>
        <w:t xml:space="preserve">, you may </w:t>
      </w:r>
      <w:r w:rsidR="007E43AD" w:rsidRPr="723E7C22">
        <w:rPr>
          <w:rFonts w:ascii="Open Sans" w:hAnsi="Open Sans" w:cs="Open Sans"/>
          <w:sz w:val="20"/>
          <w:szCs w:val="20"/>
        </w:rPr>
        <w:t xml:space="preserve">request assistance from </w:t>
      </w:r>
      <w:r w:rsidRPr="723E7C22">
        <w:rPr>
          <w:rFonts w:ascii="Open Sans" w:hAnsi="Open Sans" w:cs="Open Sans"/>
          <w:sz w:val="20"/>
          <w:szCs w:val="20"/>
        </w:rPr>
        <w:t xml:space="preserve">the UW Privacy Office through its DPA Support Request </w:t>
      </w:r>
      <w:r w:rsidR="007E43AD" w:rsidRPr="723E7C22">
        <w:rPr>
          <w:rFonts w:ascii="Open Sans" w:hAnsi="Open Sans" w:cs="Open Sans"/>
          <w:sz w:val="20"/>
          <w:szCs w:val="20"/>
        </w:rPr>
        <w:t>Form</w:t>
      </w:r>
      <w:r w:rsidRPr="723E7C22">
        <w:rPr>
          <w:rFonts w:ascii="Open Sans" w:hAnsi="Open Sans" w:cs="Open Sans"/>
          <w:sz w:val="20"/>
          <w:szCs w:val="20"/>
        </w:rPr>
        <w:t xml:space="preserve">. </w:t>
      </w:r>
    </w:p>
    <w:p w14:paraId="7EB8EA4E" w14:textId="77777777" w:rsidR="00DD0187" w:rsidRDefault="00DD0187" w:rsidP="00DD0187">
      <w:pPr>
        <w:pStyle w:val="Section"/>
        <w:spacing w:after="0" w:line="240" w:lineRule="auto"/>
        <w:rPr>
          <w:sz w:val="24"/>
        </w:rPr>
      </w:pPr>
    </w:p>
    <w:p w14:paraId="723CA477" w14:textId="01E30EBC" w:rsidR="009D189C" w:rsidRPr="00FD5A2B" w:rsidRDefault="009D189C" w:rsidP="00DD0187">
      <w:pPr>
        <w:pStyle w:val="Section"/>
        <w:spacing w:after="0" w:line="240" w:lineRule="auto"/>
      </w:pPr>
      <w:r w:rsidRPr="003F27BC">
        <w:rPr>
          <w:sz w:val="24"/>
        </w:rPr>
        <w:t>INSTRUCTIONS</w:t>
      </w:r>
      <w:r w:rsidRPr="00FD5A2B">
        <w:t xml:space="preserve"> </w:t>
      </w:r>
    </w:p>
    <w:p w14:paraId="37258111" w14:textId="77777777" w:rsidR="00DD0187" w:rsidRDefault="00DD0187" w:rsidP="00DD0187">
      <w:pPr>
        <w:ind w:right="274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705528D" w14:textId="1249AD23" w:rsidR="009D189C" w:rsidRDefault="000B1FF5" w:rsidP="00DD0187">
      <w:pPr>
        <w:ind w:right="274"/>
        <w:rPr>
          <w:rFonts w:ascii="Open Sans" w:hAnsi="Open Sans" w:cs="Open Sans"/>
          <w:sz w:val="20"/>
          <w:szCs w:val="20"/>
        </w:rPr>
      </w:pPr>
      <w:r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Begin by providing information about </w:t>
      </w:r>
      <w:r w:rsidR="7C402F5B" w:rsidRPr="723E7C22">
        <w:rPr>
          <w:rFonts w:ascii="Open Sans" w:hAnsi="Open Sans" w:cs="Open Sans"/>
          <w:color w:val="000000" w:themeColor="text1"/>
          <w:sz w:val="20"/>
          <w:szCs w:val="20"/>
        </w:rPr>
        <w:t>you UW</w:t>
      </w:r>
      <w:r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unit</w:t>
      </w:r>
      <w:r w:rsidR="6EDA7CFA" w:rsidRPr="723E7C22">
        <w:rPr>
          <w:rFonts w:ascii="Open Sans" w:hAnsi="Open Sans" w:cs="Open Sans"/>
          <w:color w:val="000000" w:themeColor="text1"/>
          <w:sz w:val="20"/>
          <w:szCs w:val="20"/>
        </w:rPr>
        <w:t>’s</w:t>
      </w:r>
      <w:r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roles and responsibilities as well as the </w:t>
      </w:r>
      <w:r w:rsidR="6F8081DD" w:rsidRPr="723E7C22">
        <w:rPr>
          <w:rFonts w:ascii="Open Sans" w:hAnsi="Open Sans" w:cs="Open Sans"/>
          <w:color w:val="000000" w:themeColor="text1"/>
          <w:sz w:val="20"/>
          <w:szCs w:val="20"/>
        </w:rPr>
        <w:t>third party</w:t>
      </w:r>
      <w:r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in Steps 1 and 2.  </w:t>
      </w:r>
      <w:r w:rsidR="003F27BC" w:rsidRPr="723E7C22">
        <w:rPr>
          <w:rFonts w:ascii="Open Sans" w:hAnsi="Open Sans" w:cs="Open Sans"/>
          <w:color w:val="000000" w:themeColor="text1"/>
          <w:sz w:val="20"/>
          <w:szCs w:val="20"/>
        </w:rPr>
        <w:t>T</w:t>
      </w:r>
      <w:r w:rsidR="00F1361F" w:rsidRPr="723E7C22">
        <w:rPr>
          <w:rFonts w:ascii="Open Sans" w:hAnsi="Open Sans" w:cs="Open Sans"/>
          <w:color w:val="000000" w:themeColor="text1"/>
          <w:sz w:val="20"/>
          <w:szCs w:val="20"/>
        </w:rPr>
        <w:t>hen complet</w:t>
      </w:r>
      <w:r w:rsidR="003F27BC" w:rsidRPr="723E7C22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F1361F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D5A2B" w:rsidRPr="723E7C22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F1361F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teps </w:t>
      </w:r>
      <w:r w:rsidR="0028444B" w:rsidRPr="723E7C22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="00F1361F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through 6</w:t>
      </w:r>
      <w:r w:rsidR="0028444B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in the pages to follow</w:t>
      </w:r>
      <w:r w:rsidR="003F27BC" w:rsidRPr="723E7C22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F1361F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F27BC" w:rsidRPr="723E7C22">
        <w:rPr>
          <w:rFonts w:ascii="Open Sans" w:hAnsi="Open Sans" w:cs="Open Sans"/>
          <w:color w:val="000000" w:themeColor="text1"/>
          <w:sz w:val="20"/>
          <w:szCs w:val="20"/>
        </w:rPr>
        <w:t>B</w:t>
      </w:r>
      <w:r w:rsidR="009D189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e </w:t>
      </w:r>
      <w:r w:rsidR="00FD5A2B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as </w:t>
      </w:r>
      <w:r w:rsidR="009D189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clear and concise in your responses as needed for the </w:t>
      </w:r>
      <w:r w:rsidR="00FD5A2B" w:rsidRPr="723E7C22">
        <w:rPr>
          <w:rFonts w:ascii="Open Sans" w:hAnsi="Open Sans" w:cs="Open Sans"/>
          <w:color w:val="000000" w:themeColor="text1"/>
          <w:sz w:val="20"/>
          <w:szCs w:val="20"/>
        </w:rPr>
        <w:t>appropriate</w:t>
      </w:r>
      <w:r w:rsidR="009D189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individual</w:t>
      </w:r>
      <w:r w:rsidR="00F1361F" w:rsidRPr="723E7C22">
        <w:rPr>
          <w:rFonts w:ascii="Open Sans" w:hAnsi="Open Sans" w:cs="Open Sans"/>
          <w:color w:val="000000" w:themeColor="text1"/>
          <w:sz w:val="20"/>
          <w:szCs w:val="20"/>
        </w:rPr>
        <w:t>(s)</w:t>
      </w:r>
      <w:r w:rsidR="009D189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in your </w:t>
      </w:r>
      <w:r w:rsidR="06D9AA8D" w:rsidRPr="723E7C22">
        <w:rPr>
          <w:rFonts w:ascii="Open Sans" w:hAnsi="Open Sans" w:cs="Open Sans"/>
          <w:color w:val="000000" w:themeColor="text1"/>
          <w:sz w:val="20"/>
          <w:szCs w:val="20"/>
        </w:rPr>
        <w:t>UW</w:t>
      </w:r>
      <w:r w:rsidR="009D189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unit to make informed decisions about proposed modification</w:t>
      </w:r>
      <w:r w:rsidR="00FD5A2B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(s) to the DPA. </w:t>
      </w:r>
      <w:r w:rsidR="003F27B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You may write “N/A” in any of the sections below for which the </w:t>
      </w:r>
      <w:r w:rsidR="723DE7D8" w:rsidRPr="723E7C22">
        <w:rPr>
          <w:rFonts w:ascii="Open Sans" w:hAnsi="Open Sans" w:cs="Open Sans"/>
          <w:color w:val="000000" w:themeColor="text1"/>
          <w:sz w:val="20"/>
          <w:szCs w:val="20"/>
        </w:rPr>
        <w:t>third party</w:t>
      </w:r>
      <w:r w:rsidR="003F27BC" w:rsidRPr="723E7C22">
        <w:rPr>
          <w:rFonts w:ascii="Open Sans" w:hAnsi="Open Sans" w:cs="Open Sans"/>
          <w:color w:val="000000" w:themeColor="text1"/>
          <w:sz w:val="20"/>
          <w:szCs w:val="20"/>
        </w:rPr>
        <w:t xml:space="preserve"> has not proposed modification. </w:t>
      </w:r>
    </w:p>
    <w:p w14:paraId="7447E452" w14:textId="77777777" w:rsidR="00DD0187" w:rsidRDefault="00DD0187" w:rsidP="00DD0187">
      <w:pPr>
        <w:pStyle w:val="Section"/>
        <w:spacing w:after="0" w:line="240" w:lineRule="auto"/>
        <w:rPr>
          <w:sz w:val="24"/>
          <w:u w:val="single"/>
        </w:rPr>
      </w:pPr>
    </w:p>
    <w:p w14:paraId="1AAA8B0B" w14:textId="34D541BE" w:rsidR="00207389" w:rsidRPr="003F27BC" w:rsidRDefault="00E14C6F" w:rsidP="00DD0187">
      <w:pPr>
        <w:pStyle w:val="Section"/>
        <w:spacing w:after="0" w:line="240" w:lineRule="auto"/>
        <w:rPr>
          <w:sz w:val="24"/>
        </w:rPr>
      </w:pPr>
      <w:r w:rsidRPr="003F27BC">
        <w:rPr>
          <w:sz w:val="24"/>
          <w:u w:val="single"/>
        </w:rPr>
        <w:t>STEP 1:</w:t>
      </w:r>
      <w:r w:rsidRPr="003F27BC">
        <w:rPr>
          <w:sz w:val="24"/>
        </w:rPr>
        <w:t xml:space="preserve"> ESTABLISH</w:t>
      </w:r>
      <w:r w:rsidR="00CB5EC0" w:rsidRPr="003F27BC">
        <w:rPr>
          <w:sz w:val="24"/>
        </w:rPr>
        <w:t xml:space="preserve"> </w:t>
      </w:r>
      <w:r w:rsidR="00207389" w:rsidRPr="003F27BC">
        <w:rPr>
          <w:sz w:val="24"/>
        </w:rPr>
        <w:t>ROLES AND RESPONSIBILITIES</w:t>
      </w:r>
    </w:p>
    <w:p w14:paraId="2EED573C" w14:textId="77777777" w:rsidR="00DD0187" w:rsidRDefault="00DD0187" w:rsidP="00DD0187">
      <w:pPr>
        <w:pStyle w:val="Section"/>
        <w:tabs>
          <w:tab w:val="left" w:pos="360"/>
        </w:tabs>
        <w:spacing w:after="0" w:line="240" w:lineRule="auto"/>
        <w:ind w:left="630" w:hanging="630"/>
        <w:rPr>
          <w:rFonts w:cs="Open Sans"/>
          <w:b w:val="0"/>
          <w:color w:val="000000" w:themeColor="text1"/>
          <w:szCs w:val="20"/>
        </w:rPr>
      </w:pPr>
    </w:p>
    <w:p w14:paraId="67AE9956" w14:textId="2F83D77B" w:rsidR="00E14C6F" w:rsidRPr="004A4819" w:rsidRDefault="00E14C6F" w:rsidP="723E7C22">
      <w:pPr>
        <w:pStyle w:val="Section"/>
        <w:tabs>
          <w:tab w:val="left" w:pos="360"/>
        </w:tabs>
        <w:spacing w:after="120" w:line="240" w:lineRule="auto"/>
        <w:ind w:left="634" w:hanging="630"/>
        <w:rPr>
          <w:rFonts w:cs="Open Sans"/>
          <w:b w:val="0"/>
          <w:bCs w:val="0"/>
          <w:color w:val="000000" w:themeColor="text1"/>
        </w:rPr>
      </w:pPr>
      <w:r w:rsidRPr="723E7C22">
        <w:rPr>
          <w:rFonts w:cs="Open Sans"/>
          <w:b w:val="0"/>
          <w:bCs w:val="0"/>
          <w:color w:val="000000" w:themeColor="text1"/>
        </w:rPr>
        <w:t xml:space="preserve">Identify and document who in your </w:t>
      </w:r>
      <w:r w:rsidR="43B362A4" w:rsidRPr="723E7C22">
        <w:rPr>
          <w:rFonts w:cs="Open Sans"/>
          <w:b w:val="0"/>
          <w:bCs w:val="0"/>
          <w:color w:val="000000" w:themeColor="text1"/>
        </w:rPr>
        <w:t>UW</w:t>
      </w:r>
      <w:r w:rsidRPr="723E7C22">
        <w:rPr>
          <w:rFonts w:cs="Open Sans"/>
          <w:b w:val="0"/>
          <w:bCs w:val="0"/>
          <w:color w:val="000000" w:themeColor="text1"/>
        </w:rPr>
        <w:t xml:space="preserve"> unit will:</w:t>
      </w:r>
    </w:p>
    <w:p w14:paraId="1AAAF74E" w14:textId="0CB19C7F" w:rsidR="00E14C6F" w:rsidRPr="004A4819" w:rsidRDefault="00E14C6F" w:rsidP="00DD0187">
      <w:pPr>
        <w:spacing w:after="120"/>
        <w:ind w:left="634"/>
        <w:rPr>
          <w:rFonts w:ascii="Open Sans" w:hAnsi="Open Sans" w:cs="Open Sans"/>
          <w:sz w:val="20"/>
          <w:szCs w:val="20"/>
        </w:rPr>
      </w:pPr>
      <w:r w:rsidRPr="271C3BD6">
        <w:rPr>
          <w:rFonts w:ascii="Open Sans" w:hAnsi="Open Sans" w:cs="Open Sans"/>
          <w:sz w:val="20"/>
          <w:szCs w:val="20"/>
        </w:rPr>
        <w:t xml:space="preserve">Complete the Privacy Impact Assessment for DPA Modifications: </w:t>
      </w:r>
      <w:r w:rsidRPr="271C3BD6">
        <w:rPr>
          <w:rFonts w:ascii="Open Sans" w:hAnsi="Open Sans" w:cs="Open Sans"/>
          <w:sz w:val="20"/>
          <w:szCs w:val="20"/>
          <w:highlight w:val="yellow"/>
        </w:rPr>
        <w:t>[insert Name and Title]</w:t>
      </w:r>
    </w:p>
    <w:p w14:paraId="74E15F25" w14:textId="14CD5C73" w:rsidR="00E14C6F" w:rsidRPr="00E14C6F" w:rsidRDefault="00E14C6F" w:rsidP="00DD0187">
      <w:pPr>
        <w:ind w:left="634"/>
        <w:rPr>
          <w:rFonts w:ascii="Open Sans" w:eastAsia="Times New Roman" w:hAnsi="Open Sans" w:cs="Open Sans"/>
        </w:rPr>
      </w:pPr>
      <w:r w:rsidRPr="004A4819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Be responsible for the risks, compliance obligations, budgets, and financial costs associated with privacy, including making decisions about DPA-related risks: </w:t>
      </w:r>
      <w:r w:rsidRPr="004A4819">
        <w:rPr>
          <w:rFonts w:ascii="Open Sans" w:eastAsia="Times New Roman" w:hAnsi="Open Sans" w:cs="Open Sans"/>
          <w:sz w:val="20"/>
          <w:szCs w:val="20"/>
          <w:shd w:val="clear" w:color="auto" w:fill="FFFF00"/>
        </w:rPr>
        <w:t>[insert Name and Title]</w:t>
      </w:r>
      <w:r w:rsidRPr="004A4819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 </w:t>
      </w:r>
    </w:p>
    <w:p w14:paraId="1A5C3D77" w14:textId="77777777" w:rsidR="004A4819" w:rsidRDefault="004A4819" w:rsidP="00DD0187">
      <w:pPr>
        <w:pStyle w:val="Section"/>
        <w:spacing w:after="0" w:line="240" w:lineRule="auto"/>
      </w:pPr>
    </w:p>
    <w:p w14:paraId="6D640E13" w14:textId="6FEE5343" w:rsidR="00C94804" w:rsidRPr="003F27BC" w:rsidRDefault="004A4819" w:rsidP="723E7C22">
      <w:pPr>
        <w:pStyle w:val="Section"/>
        <w:spacing w:after="0" w:line="240" w:lineRule="auto"/>
        <w:rPr>
          <w:sz w:val="24"/>
          <w:szCs w:val="24"/>
        </w:rPr>
      </w:pPr>
      <w:r w:rsidRPr="723E7C22">
        <w:rPr>
          <w:sz w:val="24"/>
          <w:szCs w:val="24"/>
          <w:u w:val="single"/>
        </w:rPr>
        <w:t>STEP 2:</w:t>
      </w:r>
      <w:r w:rsidRPr="723E7C22">
        <w:rPr>
          <w:sz w:val="24"/>
          <w:szCs w:val="24"/>
        </w:rPr>
        <w:t xml:space="preserve"> </w:t>
      </w:r>
      <w:r w:rsidR="30740460" w:rsidRPr="723E7C22">
        <w:rPr>
          <w:sz w:val="24"/>
          <w:szCs w:val="24"/>
        </w:rPr>
        <w:t>THIRD PARTY</w:t>
      </w:r>
      <w:r w:rsidR="000B1FF5" w:rsidRPr="723E7C22">
        <w:rPr>
          <w:sz w:val="24"/>
          <w:szCs w:val="24"/>
        </w:rPr>
        <w:t xml:space="preserve"> INFORMATION</w:t>
      </w:r>
    </w:p>
    <w:p w14:paraId="25EF7E4D" w14:textId="77777777" w:rsidR="00DD0187" w:rsidRDefault="00DD0187" w:rsidP="00DD0187">
      <w:pPr>
        <w:jc w:val="both"/>
        <w:rPr>
          <w:rFonts w:ascii="Open Sans" w:hAnsi="Open Sans" w:cs="Open Sans"/>
          <w:sz w:val="20"/>
          <w:szCs w:val="20"/>
        </w:rPr>
      </w:pPr>
    </w:p>
    <w:p w14:paraId="327CF1E1" w14:textId="24FD196B" w:rsidR="00C94804" w:rsidRPr="004A4819" w:rsidRDefault="00C94804" w:rsidP="00DD0187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723E7C22">
        <w:rPr>
          <w:rFonts w:ascii="Open Sans" w:hAnsi="Open Sans" w:cs="Open Sans"/>
          <w:sz w:val="20"/>
          <w:szCs w:val="20"/>
        </w:rPr>
        <w:t xml:space="preserve">UW  Unit: </w:t>
      </w:r>
      <w:r w:rsidRPr="723E7C22">
        <w:rPr>
          <w:rFonts w:ascii="Open Sans" w:hAnsi="Open Sans" w:cs="Open Sans"/>
          <w:sz w:val="20"/>
          <w:szCs w:val="20"/>
          <w:highlight w:val="yellow"/>
        </w:rPr>
        <w:t>[insert Name]</w:t>
      </w:r>
    </w:p>
    <w:p w14:paraId="1DBFBB98" w14:textId="1CC4DCE3" w:rsidR="00C94804" w:rsidRPr="004A4819" w:rsidRDefault="63A64FE1" w:rsidP="0A0196FF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723E7C22">
        <w:rPr>
          <w:rFonts w:ascii="Open Sans" w:hAnsi="Open Sans" w:cs="Open Sans"/>
          <w:sz w:val="20"/>
          <w:szCs w:val="20"/>
        </w:rPr>
        <w:t>Third Party</w:t>
      </w:r>
      <w:r w:rsidR="00C94804" w:rsidRPr="723E7C22">
        <w:rPr>
          <w:rFonts w:ascii="Open Sans" w:hAnsi="Open Sans" w:cs="Open Sans"/>
          <w:sz w:val="20"/>
          <w:szCs w:val="20"/>
        </w:rPr>
        <w:t xml:space="preserve">: </w:t>
      </w:r>
      <w:r w:rsidR="00C94804" w:rsidRPr="723E7C22">
        <w:rPr>
          <w:rFonts w:ascii="Open Sans" w:hAnsi="Open Sans" w:cs="Open Sans"/>
          <w:sz w:val="20"/>
          <w:szCs w:val="20"/>
          <w:highlight w:val="yellow"/>
        </w:rPr>
        <w:t>[insert Name]</w:t>
      </w:r>
      <w:r w:rsidR="008567F9" w:rsidRPr="723E7C22">
        <w:rPr>
          <w:rFonts w:ascii="Open Sans" w:hAnsi="Open Sans" w:cs="Open Sans"/>
          <w:sz w:val="20"/>
          <w:szCs w:val="20"/>
        </w:rPr>
        <w:t xml:space="preserve"> </w:t>
      </w:r>
    </w:p>
    <w:p w14:paraId="12C58608" w14:textId="475AC116" w:rsidR="00C94804" w:rsidRPr="004A4819" w:rsidRDefault="7DCEFA4B" w:rsidP="00DD0187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723E7C22">
        <w:rPr>
          <w:rFonts w:ascii="Open Sans" w:hAnsi="Open Sans" w:cs="Open Sans"/>
          <w:sz w:val="20"/>
          <w:szCs w:val="20"/>
        </w:rPr>
        <w:t>Third Party</w:t>
      </w:r>
      <w:r w:rsidR="00C94804" w:rsidRPr="723E7C22">
        <w:rPr>
          <w:rFonts w:ascii="Open Sans" w:hAnsi="Open Sans" w:cs="Open Sans"/>
          <w:sz w:val="20"/>
          <w:szCs w:val="20"/>
        </w:rPr>
        <w:t xml:space="preserve"> Product, Service, or Activity: </w:t>
      </w:r>
      <w:r w:rsidR="00C94804" w:rsidRPr="723E7C22">
        <w:rPr>
          <w:rFonts w:ascii="Open Sans" w:hAnsi="Open Sans" w:cs="Open Sans"/>
          <w:sz w:val="20"/>
          <w:szCs w:val="20"/>
          <w:highlight w:val="yellow"/>
        </w:rPr>
        <w:t>[insert name of product, service or activity]</w:t>
      </w:r>
    </w:p>
    <w:p w14:paraId="3EB396C8" w14:textId="5DD61990" w:rsidR="00C94804" w:rsidRPr="004A4819" w:rsidRDefault="00C94804" w:rsidP="00DD0187">
      <w:pPr>
        <w:spacing w:after="120"/>
        <w:jc w:val="both"/>
        <w:rPr>
          <w:rFonts w:ascii="Open Sans" w:hAnsi="Open Sans" w:cs="Open Sans"/>
          <w:sz w:val="20"/>
          <w:szCs w:val="20"/>
          <w:highlight w:val="yellow"/>
        </w:rPr>
      </w:pPr>
      <w:r w:rsidRPr="723E7C22">
        <w:rPr>
          <w:rFonts w:ascii="Open Sans" w:hAnsi="Open Sans" w:cs="Open Sans"/>
          <w:sz w:val="20"/>
          <w:szCs w:val="20"/>
        </w:rPr>
        <w:t xml:space="preserve">Name of Underlying Agreement with </w:t>
      </w:r>
      <w:r w:rsidR="2FCBC6DA" w:rsidRPr="723E7C22">
        <w:rPr>
          <w:rFonts w:ascii="Open Sans" w:hAnsi="Open Sans" w:cs="Open Sans"/>
          <w:sz w:val="20"/>
          <w:szCs w:val="20"/>
        </w:rPr>
        <w:t>Third Party</w:t>
      </w:r>
      <w:r w:rsidRPr="723E7C22">
        <w:rPr>
          <w:rFonts w:ascii="Open Sans" w:hAnsi="Open Sans" w:cs="Open Sans"/>
          <w:sz w:val="20"/>
          <w:szCs w:val="20"/>
        </w:rPr>
        <w:t xml:space="preserve">: </w:t>
      </w:r>
      <w:r w:rsidRPr="723E7C22">
        <w:rPr>
          <w:rFonts w:ascii="Open Sans" w:hAnsi="Open Sans" w:cs="Open Sans"/>
          <w:sz w:val="20"/>
          <w:szCs w:val="20"/>
          <w:highlight w:val="yellow"/>
        </w:rPr>
        <w:t xml:space="preserve">[insert name of underlying agreement with </w:t>
      </w:r>
      <w:r w:rsidR="276EDC29" w:rsidRPr="723E7C22">
        <w:rPr>
          <w:rFonts w:ascii="Open Sans" w:hAnsi="Open Sans" w:cs="Open Sans"/>
          <w:sz w:val="20"/>
          <w:szCs w:val="20"/>
          <w:highlight w:val="yellow"/>
        </w:rPr>
        <w:t>third party</w:t>
      </w:r>
      <w:r w:rsidRPr="723E7C22">
        <w:rPr>
          <w:rFonts w:ascii="Open Sans" w:hAnsi="Open Sans" w:cs="Open Sans"/>
          <w:sz w:val="20"/>
          <w:szCs w:val="20"/>
          <w:highlight w:val="yellow"/>
        </w:rPr>
        <w:t>]</w:t>
      </w:r>
    </w:p>
    <w:p w14:paraId="54341391" w14:textId="00C12E70" w:rsidR="003C6A8C" w:rsidRDefault="00C94804" w:rsidP="00DD0187">
      <w:pPr>
        <w:jc w:val="both"/>
        <w:rPr>
          <w:rFonts w:ascii="Open Sans" w:hAnsi="Open Sans" w:cs="Open Sans"/>
          <w:sz w:val="20"/>
          <w:szCs w:val="20"/>
          <w:highlight w:val="yellow"/>
        </w:rPr>
      </w:pPr>
      <w:r w:rsidRPr="271C3BD6">
        <w:rPr>
          <w:rFonts w:ascii="Open Sans" w:hAnsi="Open Sans" w:cs="Open Sans"/>
          <w:sz w:val="20"/>
          <w:szCs w:val="20"/>
        </w:rPr>
        <w:t xml:space="preserve">Desired DPA Finalization Date: </w:t>
      </w:r>
      <w:r w:rsidRPr="271C3BD6">
        <w:rPr>
          <w:rFonts w:ascii="Open Sans" w:hAnsi="Open Sans" w:cs="Open Sans"/>
          <w:sz w:val="20"/>
          <w:szCs w:val="20"/>
          <w:highlight w:val="yellow"/>
        </w:rPr>
        <w:t>[insert month day, year]</w:t>
      </w:r>
    </w:p>
    <w:p w14:paraId="33D80921" w14:textId="67C63A07" w:rsidR="00DD0187" w:rsidRDefault="00DD0187">
      <w:pPr>
        <w:rPr>
          <w:rFonts w:ascii="Open Sans" w:hAnsi="Open Sans" w:cs="Open Sans"/>
          <w:sz w:val="20"/>
          <w:szCs w:val="20"/>
          <w:highlight w:val="yellow"/>
        </w:rPr>
      </w:pPr>
      <w:r>
        <w:rPr>
          <w:rFonts w:ascii="Open Sans" w:hAnsi="Open Sans" w:cs="Open Sans"/>
          <w:sz w:val="20"/>
          <w:szCs w:val="20"/>
          <w:highlight w:val="yellow"/>
        </w:rPr>
        <w:br w:type="page"/>
      </w:r>
    </w:p>
    <w:p w14:paraId="3AAD0053" w14:textId="77777777" w:rsidR="00DD0187" w:rsidRPr="004A4819" w:rsidRDefault="00DD0187" w:rsidP="00DD0187">
      <w:pPr>
        <w:jc w:val="both"/>
        <w:rPr>
          <w:rFonts w:ascii="Open Sans" w:hAnsi="Open Sans" w:cs="Open Sans"/>
          <w:sz w:val="20"/>
          <w:szCs w:val="20"/>
          <w:highlight w:val="yellow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3598"/>
      </w:tblGrid>
      <w:tr w:rsidR="004A4819" w14:paraId="32085775" w14:textId="77777777" w:rsidTr="723E7C22">
        <w:trPr>
          <w:cantSplit/>
          <w:trHeight w:val="773"/>
          <w:tblHeader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D8D9DA"/>
          </w:tcPr>
          <w:p w14:paraId="48825607" w14:textId="4B2B30E5" w:rsidR="009D4876" w:rsidRDefault="00FD5A2B" w:rsidP="009D4876">
            <w:pPr>
              <w:pStyle w:val="Sectio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876">
              <w:rPr>
                <w:sz w:val="24"/>
                <w:szCs w:val="24"/>
                <w:u w:val="single"/>
              </w:rPr>
              <w:t>STEP 3:</w:t>
            </w:r>
          </w:p>
          <w:p w14:paraId="6513CC7F" w14:textId="0E1F3B75" w:rsidR="004A4819" w:rsidRPr="009D4876" w:rsidRDefault="00FD5A2B" w:rsidP="009D4876">
            <w:pPr>
              <w:pStyle w:val="Section"/>
              <w:spacing w:after="0" w:line="240" w:lineRule="auto"/>
              <w:jc w:val="center"/>
              <w:rPr>
                <w:sz w:val="24"/>
                <w:szCs w:val="24"/>
              </w:rPr>
            </w:pPr>
            <w:r w:rsidRPr="271C3BD6">
              <w:rPr>
                <w:sz w:val="24"/>
                <w:szCs w:val="24"/>
              </w:rPr>
              <w:t>DESCRIBE PROPOSED MODIFICATION(S)</w:t>
            </w:r>
            <w:r w:rsidR="605577D5" w:rsidRPr="271C3BD6">
              <w:rPr>
                <w:sz w:val="24"/>
                <w:szCs w:val="24"/>
              </w:rPr>
              <w:t xml:space="preserve"> TO DPA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8D9DA"/>
          </w:tcPr>
          <w:p w14:paraId="55C1F627" w14:textId="52FF9FAD" w:rsidR="009D4876" w:rsidRDefault="00FD5A2B" w:rsidP="009D4876">
            <w:pPr>
              <w:pStyle w:val="Sectio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876">
              <w:rPr>
                <w:sz w:val="24"/>
                <w:szCs w:val="24"/>
                <w:u w:val="single"/>
              </w:rPr>
              <w:t>STEP 4:</w:t>
            </w:r>
          </w:p>
          <w:p w14:paraId="43991DBF" w14:textId="3946373D" w:rsidR="004A4819" w:rsidRPr="009D4876" w:rsidRDefault="00FD5A2B" w:rsidP="009D4876">
            <w:pPr>
              <w:pStyle w:val="Section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4876">
              <w:rPr>
                <w:sz w:val="24"/>
                <w:szCs w:val="24"/>
              </w:rPr>
              <w:t>DESCRIBE IMPACTS TO INDIVIDUALS’ PRIVACY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8D9DA"/>
          </w:tcPr>
          <w:p w14:paraId="5BCF42E5" w14:textId="339D8B90" w:rsidR="009D4876" w:rsidRDefault="00FD5A2B" w:rsidP="009D4876">
            <w:pPr>
              <w:pStyle w:val="Sectio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876">
              <w:rPr>
                <w:sz w:val="24"/>
                <w:szCs w:val="24"/>
                <w:u w:val="single"/>
              </w:rPr>
              <w:t>STEP 5:</w:t>
            </w:r>
          </w:p>
          <w:p w14:paraId="6416FAA8" w14:textId="07B8E8FF" w:rsidR="004A4819" w:rsidRPr="009D4876" w:rsidRDefault="00FD5A2B" w:rsidP="009D4876">
            <w:pPr>
              <w:pStyle w:val="Section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4876">
              <w:rPr>
                <w:sz w:val="24"/>
                <w:szCs w:val="24"/>
              </w:rPr>
              <w:t>DESCRIBE RISKS TO UW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8D9DA"/>
          </w:tcPr>
          <w:p w14:paraId="3D94922F" w14:textId="3DFFD360" w:rsidR="009D4876" w:rsidRDefault="00FD5A2B" w:rsidP="009D4876">
            <w:pPr>
              <w:pStyle w:val="Sectio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876">
              <w:rPr>
                <w:sz w:val="24"/>
                <w:szCs w:val="24"/>
                <w:u w:val="single"/>
              </w:rPr>
              <w:t>STEP 6:</w:t>
            </w:r>
          </w:p>
          <w:p w14:paraId="609AE9CD" w14:textId="5F38B6E5" w:rsidR="004A4819" w:rsidRPr="009D4876" w:rsidRDefault="00FD5A2B" w:rsidP="009D4876">
            <w:pPr>
              <w:pStyle w:val="Section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271C3BD6">
              <w:rPr>
                <w:sz w:val="24"/>
                <w:szCs w:val="24"/>
              </w:rPr>
              <w:t xml:space="preserve">DOCUMENT </w:t>
            </w:r>
            <w:r w:rsidR="605577D5" w:rsidRPr="271C3BD6">
              <w:rPr>
                <w:sz w:val="24"/>
                <w:szCs w:val="24"/>
              </w:rPr>
              <w:t>DECISION ABOUT MODIFICATION(S) TO DPA</w:t>
            </w:r>
          </w:p>
        </w:tc>
      </w:tr>
      <w:tr w:rsidR="00B803C0" w14:paraId="0A39A7F5" w14:textId="77777777" w:rsidTr="723E7C22">
        <w:trPr>
          <w:trHeight w:val="341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200CA611" w14:textId="77777777" w:rsidR="00B803C0" w:rsidRPr="003F27BC" w:rsidRDefault="00B803C0" w:rsidP="003F27BC">
            <w:pPr>
              <w:pStyle w:val="ListParagraph"/>
              <w:numPr>
                <w:ilvl w:val="0"/>
                <w:numId w:val="7"/>
              </w:numPr>
              <w:ind w:left="360" w:right="274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3F27BC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Introduction, Parties and Effective Date</w:t>
            </w:r>
          </w:p>
          <w:p w14:paraId="0B850C68" w14:textId="1DCD47CC" w:rsidR="00B803C0" w:rsidRPr="00684908" w:rsidRDefault="446BD2EE" w:rsidP="271C3BD6">
            <w:pPr>
              <w:ind w:right="274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271C3BD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Creates clarity as to the contracting parties and the role of the DPA in the larger contracting relationship.</w:t>
            </w:r>
          </w:p>
        </w:tc>
      </w:tr>
      <w:tr w:rsidR="00B803C0" w14:paraId="2823A225" w14:textId="77777777" w:rsidTr="723E7C22">
        <w:trPr>
          <w:trHeight w:val="720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14:paraId="3CF41765" w14:textId="15F30B61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7B3257E7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55632D6E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58D2C02F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E00D5F" w14:paraId="223A3D58" w14:textId="77777777" w:rsidTr="723E7C22">
        <w:trPr>
          <w:trHeight w:val="278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3556FF32" w14:textId="77777777" w:rsidR="00E00D5F" w:rsidRPr="003F27BC" w:rsidRDefault="00E00D5F" w:rsidP="00E00D5F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3F27BC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Definitions</w:t>
            </w:r>
          </w:p>
          <w:p w14:paraId="6587B511" w14:textId="658900FF" w:rsidR="00E00D5F" w:rsidRPr="00684908" w:rsidRDefault="00E00D5F" w:rsidP="00E00D5F">
            <w:pPr>
              <w:ind w:right="270"/>
              <w:rPr>
                <w:rFonts w:ascii="Open Sans" w:hAnsi="Open Sans" w:cs="Open Sans"/>
                <w:b/>
                <w:color w:val="33006F"/>
                <w:sz w:val="13"/>
                <w:szCs w:val="13"/>
                <w:u w:val="single"/>
              </w:rPr>
            </w:pPr>
            <w:r w:rsidRPr="003F27B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Gives meaning to terms that help UW articulate its privacy expectations, consolidate varying definitions in applicable laws, and address an evolving privacy landscape.</w:t>
            </w:r>
          </w:p>
        </w:tc>
      </w:tr>
      <w:tr w:rsidR="00B803C0" w14:paraId="7DBB870A" w14:textId="77777777" w:rsidTr="723E7C22">
        <w:trPr>
          <w:trHeight w:val="720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14:paraId="119AE5D5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7E6FC5A9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20FEE7D2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6E102DD7" w14:textId="77777777" w:rsidR="00B803C0" w:rsidRPr="003E527A" w:rsidRDefault="00B803C0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E00D5F" w14:paraId="1D95C187" w14:textId="77777777" w:rsidTr="723E7C22">
        <w:trPr>
          <w:trHeight w:val="287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139D6D12" w14:textId="77777777" w:rsidR="00E00D5F" w:rsidRPr="003F27BC" w:rsidRDefault="00E00D5F" w:rsidP="00E00D5F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3F27BC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Standard of Care</w:t>
            </w:r>
          </w:p>
          <w:p w14:paraId="6DD19D8B" w14:textId="799F9654" w:rsidR="00E00D5F" w:rsidRPr="00684908" w:rsidRDefault="30E2CD0A" w:rsidP="723E7C22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Articulates a </w:t>
            </w:r>
            <w:r w:rsidR="73F9C39E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’s accountability for quality and sufficient personal data protection practices.</w:t>
            </w:r>
          </w:p>
        </w:tc>
      </w:tr>
      <w:tr w:rsidR="00E00D5F" w14:paraId="3167701F" w14:textId="77777777" w:rsidTr="723E7C22">
        <w:trPr>
          <w:trHeight w:val="720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14:paraId="23023A45" w14:textId="0AEA90AC" w:rsidR="00E00D5F" w:rsidRPr="003E527A" w:rsidRDefault="00E00D5F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2782278F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47345F28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3F3362F0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E00D5F" w14:paraId="29190F6C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0EBEBFD0" w14:textId="77777777" w:rsidR="00E00D5F" w:rsidRPr="003F27BC" w:rsidRDefault="00E00D5F" w:rsidP="00E00D5F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3F27BC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Purpose and Limits of Data Processing</w:t>
            </w:r>
          </w:p>
          <w:p w14:paraId="497F0614" w14:textId="7B6935A7" w:rsidR="00E00D5F" w:rsidRPr="00684908" w:rsidRDefault="30E2CD0A" w:rsidP="723E7C22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Establishes that personal data may only be used to fulfill the specific purpose for which UW engaged a </w:t>
            </w:r>
            <w:r w:rsidR="57C27222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; prohibits a </w:t>
            </w:r>
            <w:r w:rsidR="04B04EA8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’s secondary use of personal data; and establishes UW’s control of lawfulness, notice, and consent determinations.</w:t>
            </w:r>
          </w:p>
        </w:tc>
      </w:tr>
      <w:tr w:rsidR="00E00D5F" w14:paraId="4D457DA1" w14:textId="77777777" w:rsidTr="723E7C22">
        <w:trPr>
          <w:trHeight w:val="720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14:paraId="5E705F9D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1810FB08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5E7B1215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3271A7F7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00D5F" w14:paraId="0D1D0E16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66435875" w14:textId="77777777" w:rsidR="00E00D5F" w:rsidRPr="003F27BC" w:rsidRDefault="00E00D5F" w:rsidP="00E00D5F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3F27BC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Non-Disclosure and Data Requests</w:t>
            </w:r>
          </w:p>
          <w:p w14:paraId="2C7484F2" w14:textId="0E3C3717" w:rsidR="00E00D5F" w:rsidRPr="00684908" w:rsidRDefault="30E2CD0A" w:rsidP="723E7C22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Requires a </w:t>
            </w:r>
            <w:r w:rsidR="3FD3C43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to keep personal data confidential and to assist UW in responding to individuals who exercise legal rights relating to their personal data (such as access, correction, limitation of use, erasure, etc.)</w:t>
            </w:r>
          </w:p>
        </w:tc>
      </w:tr>
      <w:tr w:rsidR="00E00D5F" w14:paraId="03C14BAC" w14:textId="77777777" w:rsidTr="723E7C22">
        <w:trPr>
          <w:trHeight w:val="720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14:paraId="10EA60A7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0A8AB3C6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061F62E3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7D215B87" w14:textId="77777777" w:rsidR="00E00D5F" w:rsidRPr="003E527A" w:rsidRDefault="00E00D5F" w:rsidP="00E00D5F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00D5F" w14:paraId="4DE6AD59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0A5F3070" w14:textId="77777777" w:rsidR="003E601E" w:rsidRPr="00DE54AD" w:rsidRDefault="003E601E" w:rsidP="003E601E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DE54AD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Compliance and Data Transfers</w:t>
            </w:r>
          </w:p>
          <w:p w14:paraId="2D3E6648" w14:textId="00FFD654" w:rsidR="00950E2E" w:rsidRPr="00DE54AD" w:rsidRDefault="003F27BC" w:rsidP="00DE54AD">
            <w:pPr>
              <w:ind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Helps e</w:t>
            </w:r>
            <w:r w:rsidR="788C9FD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nsure that the </w:t>
            </w:r>
            <w:r w:rsidR="65A3314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is aware of and adheres to the </w:t>
            </w:r>
            <w:r w:rsidR="788C9FD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legal and regulatory requirements 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that relate to the University Personal Data that is processed </w:t>
            </w:r>
            <w:r w:rsidR="2C993A04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by the </w:t>
            </w:r>
            <w:r w:rsidR="1B629EFB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third party </w:t>
            </w:r>
            <w:r w:rsidR="2C993A04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on UW’s behalf. Also </w:t>
            </w:r>
            <w:r w:rsidR="788C9FD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establishes a mechanism for cross-border data transfers from the E</w:t>
            </w:r>
            <w:r w:rsidR="2C993A04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uropean Economic </w:t>
            </w:r>
            <w:r w:rsidR="30643C30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</w:t>
            </w:r>
            <w:r w:rsidR="2C993A04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rea and Switzerland to the United States</w:t>
            </w:r>
            <w:r w:rsidR="788C9FD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E00D5F" w14:paraId="750CF814" w14:textId="77777777" w:rsidTr="723E7C22">
        <w:trPr>
          <w:trHeight w:val="720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14:paraId="1833CDF5" w14:textId="77777777" w:rsidR="00E00D5F" w:rsidRPr="004A4819" w:rsidRDefault="00E00D5F" w:rsidP="00E00D5F">
            <w:pPr>
              <w:ind w:right="270"/>
              <w:rPr>
                <w:rFonts w:ascii="Open Sans" w:hAnsi="Open Sans" w:cs="Open Sans"/>
                <w:b/>
                <w:color w:val="33006F"/>
                <w:sz w:val="20"/>
                <w:szCs w:val="20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1670F072" w14:textId="77777777" w:rsidR="00E00D5F" w:rsidRPr="00770D4D" w:rsidRDefault="00E00D5F" w:rsidP="00E00D5F">
            <w:pPr>
              <w:ind w:right="270"/>
              <w:rPr>
                <w:rFonts w:ascii="Open Sans" w:hAnsi="Open Sans" w:cs="Open Sans"/>
                <w:b/>
                <w:color w:val="33006F"/>
                <w:sz w:val="20"/>
                <w:szCs w:val="20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05C500FC" w14:textId="77777777" w:rsidR="00E00D5F" w:rsidRPr="00770D4D" w:rsidRDefault="00E00D5F" w:rsidP="00E00D5F">
            <w:pPr>
              <w:ind w:right="270"/>
              <w:rPr>
                <w:rFonts w:ascii="Open Sans" w:hAnsi="Open Sans" w:cs="Open Sans"/>
                <w:b/>
                <w:color w:val="33006F"/>
                <w:sz w:val="20"/>
                <w:szCs w:val="20"/>
                <w:u w:val="single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71C38688" w14:textId="77777777" w:rsidR="00E00D5F" w:rsidRPr="00770D4D" w:rsidRDefault="00E00D5F" w:rsidP="00E00D5F">
            <w:pPr>
              <w:ind w:right="270"/>
              <w:rPr>
                <w:rFonts w:ascii="Open Sans" w:hAnsi="Open Sans" w:cs="Open Sans"/>
                <w:b/>
                <w:color w:val="33006F"/>
                <w:sz w:val="20"/>
                <w:szCs w:val="20"/>
                <w:u w:val="single"/>
              </w:rPr>
            </w:pPr>
          </w:p>
        </w:tc>
      </w:tr>
      <w:tr w:rsidR="003E601E" w14:paraId="1B4B595E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0BAF1939" w14:textId="77777777" w:rsidR="003E601E" w:rsidRPr="00DE54AD" w:rsidRDefault="003E601E" w:rsidP="003E601E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DE54AD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Safeguarding Data</w:t>
            </w:r>
          </w:p>
          <w:p w14:paraId="45DBC618" w14:textId="71CE176D" w:rsidR="003E601E" w:rsidRPr="00136E0F" w:rsidRDefault="7DD277AB" w:rsidP="723E7C22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Requires a </w:t>
            </w:r>
            <w:r w:rsidR="3FC83BD1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to implement appropriate administrative, technical, and physical security measures to protect personal data.</w:t>
            </w:r>
          </w:p>
        </w:tc>
      </w:tr>
      <w:tr w:rsidR="003E601E" w14:paraId="77AAB14B" w14:textId="77777777" w:rsidTr="723E7C22">
        <w:trPr>
          <w:trHeight w:val="720"/>
        </w:trPr>
        <w:tc>
          <w:tcPr>
            <w:tcW w:w="3596" w:type="dxa"/>
            <w:shd w:val="clear" w:color="auto" w:fill="auto"/>
          </w:tcPr>
          <w:p w14:paraId="46E6465F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B269763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28A7885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753E720F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601E" w14:paraId="549B5E6E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2D33F0A4" w14:textId="77777777" w:rsidR="003E601E" w:rsidRPr="00DE54AD" w:rsidRDefault="003E601E" w:rsidP="003E601E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E54AD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Data Breach Response</w:t>
            </w:r>
          </w:p>
          <w:p w14:paraId="5EBB5AE8" w14:textId="0A65924F" w:rsidR="00950E2E" w:rsidRPr="00136E0F" w:rsidRDefault="65D7EA26" w:rsidP="723E7C22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Articulates</w:t>
            </w:r>
            <w:r w:rsidR="7DD277AB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how a </w:t>
            </w:r>
            <w:r w:rsidR="58C98626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="7DD277AB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should respond if it experiences a data breach. Also enables UW to determine how to best manage its 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compliance</w:t>
            </w:r>
            <w:r w:rsidR="7DD277AB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obligations and its communications with and/or support to individuals who entrusted UW with their personal data.</w:t>
            </w:r>
            <w:r w:rsidRPr="723E7C22"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  <w:t xml:space="preserve"> </w:t>
            </w:r>
          </w:p>
        </w:tc>
      </w:tr>
      <w:tr w:rsidR="003E601E" w14:paraId="66196A9D" w14:textId="77777777" w:rsidTr="723E7C22">
        <w:trPr>
          <w:trHeight w:val="720"/>
        </w:trPr>
        <w:tc>
          <w:tcPr>
            <w:tcW w:w="3596" w:type="dxa"/>
            <w:shd w:val="clear" w:color="auto" w:fill="auto"/>
          </w:tcPr>
          <w:p w14:paraId="1859D0D6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8AD68C6" w14:textId="33D93D7D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3F995543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7868C34D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601E" w14:paraId="6FBC598C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5795C88F" w14:textId="77777777" w:rsidR="003E601E" w:rsidRPr="00DE54AD" w:rsidRDefault="003E601E" w:rsidP="003E601E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DE54AD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Disposition of University Personal Data Upon Termination or Fulfillment of Purpose</w:t>
            </w:r>
          </w:p>
          <w:p w14:paraId="00B30B12" w14:textId="75AA9A51" w:rsidR="007170B7" w:rsidRPr="00136E0F" w:rsidRDefault="7DD277AB" w:rsidP="723E7C22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Enables UW to </w:t>
            </w:r>
            <w:r w:rsidR="65D7EA26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determine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what happens to personal data when it is no longer needed for data processing by the </w:t>
            </w:r>
            <w:r w:rsidR="463D3D03"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third party</w:t>
            </w:r>
            <w:r w:rsidRPr="723E7C2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or when the underlying agreement (ex. a service contract) comes to an end.</w:t>
            </w:r>
            <w:r w:rsidR="65D7EA26" w:rsidRPr="723E7C22"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  <w:t xml:space="preserve"> </w:t>
            </w:r>
          </w:p>
        </w:tc>
      </w:tr>
      <w:tr w:rsidR="003E601E" w14:paraId="2C62BD18" w14:textId="77777777" w:rsidTr="723E7C22">
        <w:trPr>
          <w:trHeight w:val="720"/>
        </w:trPr>
        <w:tc>
          <w:tcPr>
            <w:tcW w:w="3596" w:type="dxa"/>
            <w:shd w:val="clear" w:color="auto" w:fill="auto"/>
          </w:tcPr>
          <w:p w14:paraId="40A0DCAB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763E5B8B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514AD204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3E67BA4C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601E" w14:paraId="4F60375A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13917552" w14:textId="77777777" w:rsidR="008C1B46" w:rsidRPr="00DE54AD" w:rsidRDefault="008C1B46" w:rsidP="008C1B46">
            <w:pPr>
              <w:pStyle w:val="ListParagraph"/>
              <w:numPr>
                <w:ilvl w:val="0"/>
                <w:numId w:val="7"/>
              </w:numPr>
              <w:ind w:left="360"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DE54AD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General Terms</w:t>
            </w:r>
          </w:p>
          <w:p w14:paraId="724B5747" w14:textId="545D68E5" w:rsidR="003E601E" w:rsidRPr="00136E0F" w:rsidRDefault="52687684" w:rsidP="271C3BD6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271C3BD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Creates contractual mechanisms to maintain the integrity of the DPA and clarify aspects of its use.</w:t>
            </w:r>
          </w:p>
        </w:tc>
      </w:tr>
      <w:tr w:rsidR="003E601E" w14:paraId="1F82ECA5" w14:textId="77777777" w:rsidTr="723E7C22">
        <w:trPr>
          <w:trHeight w:val="720"/>
        </w:trPr>
        <w:tc>
          <w:tcPr>
            <w:tcW w:w="3596" w:type="dxa"/>
            <w:shd w:val="clear" w:color="auto" w:fill="auto"/>
          </w:tcPr>
          <w:p w14:paraId="45EDB9FE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C05124D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799BE352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C6CA856" w14:textId="77777777" w:rsidR="003E601E" w:rsidRPr="003E527A" w:rsidRDefault="003E601E" w:rsidP="003E601E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1B46" w14:paraId="2E80290E" w14:textId="77777777" w:rsidTr="723E7C22">
        <w:trPr>
          <w:trHeight w:val="576"/>
        </w:trPr>
        <w:tc>
          <w:tcPr>
            <w:tcW w:w="14390" w:type="dxa"/>
            <w:gridSpan w:val="4"/>
            <w:shd w:val="clear" w:color="auto" w:fill="FFF2CC" w:themeFill="accent4" w:themeFillTint="33"/>
          </w:tcPr>
          <w:p w14:paraId="756A50EC" w14:textId="77777777" w:rsidR="008C1B46" w:rsidRPr="00DE54AD" w:rsidRDefault="008C1B46" w:rsidP="008C1B46">
            <w:pPr>
              <w:ind w:right="270"/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</w:pPr>
            <w:r w:rsidRPr="00DE54AD">
              <w:rPr>
                <w:rFonts w:ascii="Open Sans" w:hAnsi="Open Sans" w:cs="Open Sans"/>
                <w:b/>
                <w:color w:val="33006F"/>
                <w:sz w:val="20"/>
                <w:szCs w:val="20"/>
              </w:rPr>
              <w:t>Description of Data Processing Exhibit</w:t>
            </w:r>
          </w:p>
          <w:p w14:paraId="4055969F" w14:textId="1E8DF25C" w:rsidR="008C1B46" w:rsidRPr="00136E0F" w:rsidRDefault="52687684" w:rsidP="271C3BD6">
            <w:pPr>
              <w:ind w:right="270"/>
              <w:rPr>
                <w:rFonts w:ascii="Open Sans" w:hAnsi="Open Sans" w:cs="Open Sans"/>
                <w:b/>
                <w:bCs/>
                <w:color w:val="33006F"/>
                <w:sz w:val="13"/>
                <w:szCs w:val="13"/>
                <w:u w:val="single"/>
              </w:rPr>
            </w:pPr>
            <w:r w:rsidRPr="271C3BD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Requires the parties to the DPA to articulate certain details such as why personal data will undergo data processing; what data processing activities will take place; and what specific personal data will undergo data processing.</w:t>
            </w:r>
          </w:p>
        </w:tc>
      </w:tr>
      <w:tr w:rsidR="00136E0F" w14:paraId="5456F5C8" w14:textId="77777777" w:rsidTr="723E7C22">
        <w:trPr>
          <w:trHeight w:val="720"/>
        </w:trPr>
        <w:tc>
          <w:tcPr>
            <w:tcW w:w="3596" w:type="dxa"/>
            <w:shd w:val="clear" w:color="auto" w:fill="auto"/>
          </w:tcPr>
          <w:p w14:paraId="3B3B053F" w14:textId="77777777" w:rsidR="00136E0F" w:rsidRPr="003E527A" w:rsidRDefault="00136E0F" w:rsidP="008C1B46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245156E" w14:textId="77777777" w:rsidR="00136E0F" w:rsidRPr="003E527A" w:rsidRDefault="00136E0F" w:rsidP="008C1B46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F540B1C" w14:textId="77777777" w:rsidR="00136E0F" w:rsidRPr="003E527A" w:rsidRDefault="00136E0F" w:rsidP="008C1B46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C55D848" w14:textId="7528D9DE" w:rsidR="00136E0F" w:rsidRPr="003E527A" w:rsidRDefault="00136E0F" w:rsidP="008C1B46">
            <w:pPr>
              <w:ind w:right="27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A102D33" w14:textId="2B014C29" w:rsidR="005C476A" w:rsidRDefault="005C476A" w:rsidP="00F14770">
      <w:pPr>
        <w:ind w:right="27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5C476A" w:rsidSect="00991D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6A0C" w14:textId="77777777" w:rsidR="00F00CCD" w:rsidRDefault="00F00CCD">
      <w:r>
        <w:separator/>
      </w:r>
    </w:p>
  </w:endnote>
  <w:endnote w:type="continuationSeparator" w:id="0">
    <w:p w14:paraId="42BA8733" w14:textId="77777777" w:rsidR="00F00CCD" w:rsidRDefault="00F00CCD">
      <w:r>
        <w:continuationSeparator/>
      </w:r>
    </w:p>
  </w:endnote>
  <w:endnote w:type="continuationNotice" w:id="1">
    <w:p w14:paraId="5014C4AC" w14:textId="77777777" w:rsidR="00F00CCD" w:rsidRDefault="00F00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2647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F4462" w14:textId="31BF44F0" w:rsidR="006D5501" w:rsidRDefault="006D5501" w:rsidP="006D550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16D00E" w14:textId="77777777" w:rsidR="006D5501" w:rsidRDefault="006D5501" w:rsidP="00FF38D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EEF" w14:textId="77777777" w:rsidR="00991D3A" w:rsidRDefault="00991D3A">
    <w:pPr>
      <w:pStyle w:val="Footer"/>
      <w:rPr>
        <w:color w:val="33006F"/>
        <w:sz w:val="16"/>
        <w:szCs w:val="16"/>
      </w:rPr>
    </w:pPr>
  </w:p>
  <w:p w14:paraId="08A486E7" w14:textId="6A9548F9" w:rsidR="006D5501" w:rsidRDefault="00991D3A">
    <w:pPr>
      <w:pStyle w:val="Footer"/>
      <w:rPr>
        <w:color w:val="33006F"/>
        <w:sz w:val="16"/>
        <w:szCs w:val="16"/>
      </w:rPr>
    </w:pPr>
    <w:r w:rsidRPr="00991D3A">
      <w:rPr>
        <w:color w:val="33006F"/>
        <w:sz w:val="16"/>
        <w:szCs w:val="16"/>
      </w:rPr>
      <w:t xml:space="preserve">UW Privacy Office </w:t>
    </w:r>
    <w:r w:rsidR="001D6009" w:rsidRPr="00991D3A">
      <w:rPr>
        <w:color w:val="33006F"/>
        <w:sz w:val="16"/>
        <w:szCs w:val="16"/>
      </w:rPr>
      <w:ptab w:relativeTo="margin" w:alignment="center" w:leader="none"/>
    </w:r>
    <w:r w:rsidR="001D6009" w:rsidRPr="00991D3A">
      <w:rPr>
        <w:color w:val="33006F"/>
        <w:sz w:val="16"/>
        <w:szCs w:val="16"/>
      </w:rPr>
      <w:ptab w:relativeTo="margin" w:alignment="right" w:leader="none"/>
    </w:r>
    <w:r w:rsidR="001D6009" w:rsidRPr="00991D3A">
      <w:rPr>
        <w:color w:val="33006F"/>
        <w:sz w:val="16"/>
        <w:szCs w:val="16"/>
      </w:rPr>
      <w:t xml:space="preserve">Page </w:t>
    </w:r>
    <w:r w:rsidR="001D6009" w:rsidRPr="00991D3A">
      <w:rPr>
        <w:color w:val="33006F"/>
        <w:sz w:val="16"/>
        <w:szCs w:val="16"/>
      </w:rPr>
      <w:fldChar w:fldCharType="begin"/>
    </w:r>
    <w:r w:rsidR="001D6009" w:rsidRPr="00991D3A">
      <w:rPr>
        <w:color w:val="33006F"/>
        <w:sz w:val="16"/>
        <w:szCs w:val="16"/>
      </w:rPr>
      <w:instrText xml:space="preserve"> PAGE  \* Arabic  \* MERGEFORMAT </w:instrText>
    </w:r>
    <w:r w:rsidR="001D6009" w:rsidRPr="00991D3A">
      <w:rPr>
        <w:color w:val="33006F"/>
        <w:sz w:val="16"/>
        <w:szCs w:val="16"/>
      </w:rPr>
      <w:fldChar w:fldCharType="separate"/>
    </w:r>
    <w:r w:rsidR="001D6009" w:rsidRPr="00991D3A">
      <w:rPr>
        <w:color w:val="33006F"/>
        <w:sz w:val="16"/>
        <w:szCs w:val="16"/>
      </w:rPr>
      <w:t>1</w:t>
    </w:r>
    <w:r w:rsidR="001D6009" w:rsidRPr="00991D3A">
      <w:rPr>
        <w:color w:val="33006F"/>
        <w:sz w:val="16"/>
        <w:szCs w:val="16"/>
      </w:rPr>
      <w:fldChar w:fldCharType="end"/>
    </w:r>
    <w:r w:rsidR="001D6009" w:rsidRPr="00991D3A">
      <w:rPr>
        <w:color w:val="33006F"/>
        <w:sz w:val="16"/>
        <w:szCs w:val="16"/>
      </w:rPr>
      <w:t xml:space="preserve"> of </w:t>
    </w:r>
    <w:r w:rsidR="001D6009" w:rsidRPr="00991D3A">
      <w:rPr>
        <w:color w:val="33006F"/>
        <w:sz w:val="16"/>
        <w:szCs w:val="16"/>
      </w:rPr>
      <w:fldChar w:fldCharType="begin"/>
    </w:r>
    <w:r w:rsidR="001D6009" w:rsidRPr="00991D3A">
      <w:rPr>
        <w:color w:val="33006F"/>
        <w:sz w:val="16"/>
        <w:szCs w:val="16"/>
      </w:rPr>
      <w:instrText xml:space="preserve"> NUMPAGES  \* Arabic  \* MERGEFORMAT </w:instrText>
    </w:r>
    <w:r w:rsidR="001D6009" w:rsidRPr="00991D3A">
      <w:rPr>
        <w:color w:val="33006F"/>
        <w:sz w:val="16"/>
        <w:szCs w:val="16"/>
      </w:rPr>
      <w:fldChar w:fldCharType="separate"/>
    </w:r>
    <w:r w:rsidR="001D6009" w:rsidRPr="00991D3A">
      <w:rPr>
        <w:color w:val="33006F"/>
        <w:sz w:val="16"/>
        <w:szCs w:val="16"/>
      </w:rPr>
      <w:t>9</w:t>
    </w:r>
    <w:r w:rsidR="001D6009" w:rsidRPr="00991D3A">
      <w:rPr>
        <w:color w:val="33006F"/>
        <w:sz w:val="16"/>
        <w:szCs w:val="16"/>
      </w:rPr>
      <w:fldChar w:fldCharType="end"/>
    </w:r>
  </w:p>
  <w:p w14:paraId="196CD2E3" w14:textId="716244ED" w:rsidR="001C00CB" w:rsidRPr="00991D3A" w:rsidRDefault="001C00CB">
    <w:pPr>
      <w:pStyle w:val="Footer"/>
      <w:rPr>
        <w:sz w:val="16"/>
        <w:szCs w:val="16"/>
      </w:rPr>
    </w:pPr>
    <w:r w:rsidRPr="00991D3A">
      <w:rPr>
        <w:color w:val="33006F"/>
        <w:sz w:val="16"/>
        <w:szCs w:val="16"/>
      </w:rPr>
      <w:t>PIA for DPA Modifications</w:t>
    </w:r>
    <w:r>
      <w:rPr>
        <w:color w:val="33006F"/>
        <w:sz w:val="16"/>
        <w:szCs w:val="16"/>
      </w:rPr>
      <w:t xml:space="preserve">, </w:t>
    </w:r>
    <w:r w:rsidRPr="00991D3A">
      <w:rPr>
        <w:color w:val="33006F"/>
        <w:sz w:val="16"/>
        <w:szCs w:val="16"/>
      </w:rPr>
      <w:t>Version</w:t>
    </w:r>
    <w:r w:rsidR="00C025F8">
      <w:rPr>
        <w:color w:val="33006F"/>
        <w:sz w:val="16"/>
        <w:szCs w:val="16"/>
      </w:rPr>
      <w:t xml:space="preserve">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137" w14:textId="77777777" w:rsidR="001D6009" w:rsidRDefault="001D6009" w:rsidP="001D6009">
    <w:pPr>
      <w:pStyle w:val="Footer"/>
      <w:jc w:val="center"/>
      <w:rPr>
        <w:color w:val="33006F"/>
      </w:rPr>
    </w:pPr>
  </w:p>
  <w:p w14:paraId="4617952F" w14:textId="6C15033F" w:rsidR="000F211D" w:rsidRPr="001D6009" w:rsidRDefault="000F211D" w:rsidP="001D6009">
    <w:pPr>
      <w:pStyle w:val="Footer"/>
      <w:jc w:val="center"/>
      <w:rPr>
        <w:color w:val="3300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8944" w14:textId="77777777" w:rsidR="00F00CCD" w:rsidRDefault="00F00CCD">
      <w:r>
        <w:separator/>
      </w:r>
    </w:p>
  </w:footnote>
  <w:footnote w:type="continuationSeparator" w:id="0">
    <w:p w14:paraId="1E577EFD" w14:textId="77777777" w:rsidR="00F00CCD" w:rsidRDefault="00F00CCD">
      <w:r>
        <w:continuationSeparator/>
      </w:r>
    </w:p>
  </w:footnote>
  <w:footnote w:type="continuationNotice" w:id="1">
    <w:p w14:paraId="713EC830" w14:textId="77777777" w:rsidR="00F00CCD" w:rsidRDefault="00F00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548" w14:textId="77777777" w:rsidR="00C025F8" w:rsidRDefault="00C02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153" w14:textId="2CEF096B" w:rsidR="001C00CB" w:rsidRDefault="666A25E7" w:rsidP="001C00CB">
    <w:pPr>
      <w:ind w:right="270"/>
      <w:rPr>
        <w:rFonts w:ascii="Open Sans" w:hAnsi="Open Sans" w:cs="Open Sans"/>
        <w:b/>
        <w:bCs/>
        <w:color w:val="33006F"/>
      </w:rPr>
    </w:pPr>
    <w:r w:rsidRPr="666A25E7">
      <w:rPr>
        <w:rFonts w:ascii="Open Sans" w:hAnsi="Open Sans" w:cs="Open Sans"/>
        <w:b/>
        <w:bCs/>
        <w:color w:val="33006F"/>
      </w:rPr>
      <w:t>PRIVACY IMPACT ASSESSMENT FOR DPA MODIFICATIONS</w:t>
    </w:r>
  </w:p>
  <w:p w14:paraId="78525BF0" w14:textId="31CDF91B" w:rsidR="00777CC5" w:rsidRPr="00207389" w:rsidRDefault="666A25E7" w:rsidP="001C00CB">
    <w:pPr>
      <w:ind w:right="270"/>
      <w:rPr>
        <w:rFonts w:ascii="Open Sans" w:hAnsi="Open Sans" w:cs="Open Sans"/>
        <w:b/>
        <w:bCs/>
        <w:color w:val="33006F"/>
      </w:rPr>
    </w:pPr>
    <w:r w:rsidRPr="666A25E7">
      <w:rPr>
        <w:rFonts w:ascii="Open Sans" w:hAnsi="Open Sans" w:cs="Open Sans"/>
        <w:b/>
        <w:bCs/>
        <w:color w:val="33006F"/>
        <w:highlight w:val="yellow"/>
      </w:rPr>
      <w:t>[Insert UW Unit Name]</w:t>
    </w:r>
    <w:r w:rsidRPr="666A25E7">
      <w:rPr>
        <w:rFonts w:ascii="Open Sans" w:hAnsi="Open Sans" w:cs="Open Sans"/>
        <w:b/>
        <w:bCs/>
        <w:color w:val="33006F"/>
      </w:rPr>
      <w:t xml:space="preserve"> and </w:t>
    </w:r>
    <w:r w:rsidRPr="666A25E7">
      <w:rPr>
        <w:rFonts w:ascii="Open Sans" w:hAnsi="Open Sans" w:cs="Open Sans"/>
        <w:b/>
        <w:bCs/>
        <w:color w:val="33006F"/>
        <w:highlight w:val="yellow"/>
      </w:rPr>
      <w:t>[Insert Third Party Name]</w:t>
    </w:r>
  </w:p>
  <w:p w14:paraId="3223919B" w14:textId="3ED3ADF7" w:rsidR="001C00CB" w:rsidRPr="001C00CB" w:rsidRDefault="666A25E7" w:rsidP="001C00CB">
    <w:pPr>
      <w:ind w:right="270"/>
      <w:rPr>
        <w:rFonts w:ascii="Open Sans" w:hAnsi="Open Sans" w:cs="Open Sans"/>
        <w:b/>
        <w:bCs/>
        <w:color w:val="33006F"/>
      </w:rPr>
    </w:pPr>
    <w:r>
      <w:rPr>
        <w:noProof/>
      </w:rPr>
      <w:drawing>
        <wp:inline distT="0" distB="0" distL="0" distR="0" wp14:anchorId="65621557" wp14:editId="64B790A6">
          <wp:extent cx="603036" cy="117690"/>
          <wp:effectExtent l="0" t="0" r="0" b="0"/>
          <wp:docPr id="37" name="Picture 37" descr="gold boundless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03036" cy="11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A3E" w14:textId="77777777" w:rsidR="00C025F8" w:rsidRDefault="00C02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8DB"/>
    <w:multiLevelType w:val="hybridMultilevel"/>
    <w:tmpl w:val="C7B2AF26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A684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7146E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380"/>
    <w:multiLevelType w:val="hybridMultilevel"/>
    <w:tmpl w:val="088EA7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B2916"/>
    <w:multiLevelType w:val="hybridMultilevel"/>
    <w:tmpl w:val="C4E8A748"/>
    <w:lvl w:ilvl="0" w:tplc="E290321C">
      <w:start w:val="4"/>
      <w:numFmt w:val="upperLetter"/>
      <w:lvlText w:val="%1."/>
      <w:lvlJc w:val="left"/>
      <w:pPr>
        <w:ind w:left="720" w:hanging="360"/>
      </w:pPr>
      <w:rPr>
        <w:rFonts w:hint="default"/>
        <w:color w:val="3300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921"/>
    <w:multiLevelType w:val="hybridMultilevel"/>
    <w:tmpl w:val="C7FEF9BE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914DE"/>
    <w:multiLevelType w:val="hybridMultilevel"/>
    <w:tmpl w:val="20826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C1213"/>
    <w:multiLevelType w:val="hybridMultilevel"/>
    <w:tmpl w:val="4E4C34C6"/>
    <w:lvl w:ilvl="0" w:tplc="D6564F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B037A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4638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C4E7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7C80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344E5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B60B8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DEC0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37647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23FD9"/>
    <w:multiLevelType w:val="hybridMultilevel"/>
    <w:tmpl w:val="A4C22992"/>
    <w:lvl w:ilvl="0" w:tplc="4DC022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65CF2"/>
    <w:multiLevelType w:val="hybridMultilevel"/>
    <w:tmpl w:val="9A9A9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85D72"/>
    <w:multiLevelType w:val="hybridMultilevel"/>
    <w:tmpl w:val="75F477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971F72"/>
    <w:multiLevelType w:val="hybridMultilevel"/>
    <w:tmpl w:val="08EED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D340F"/>
    <w:multiLevelType w:val="hybridMultilevel"/>
    <w:tmpl w:val="A7E6AEC4"/>
    <w:lvl w:ilvl="0" w:tplc="3B8E19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3300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4D90"/>
    <w:multiLevelType w:val="hybridMultilevel"/>
    <w:tmpl w:val="C4E8A748"/>
    <w:lvl w:ilvl="0" w:tplc="E290321C">
      <w:start w:val="4"/>
      <w:numFmt w:val="upperLetter"/>
      <w:lvlText w:val="%1."/>
      <w:lvlJc w:val="left"/>
      <w:pPr>
        <w:ind w:left="720" w:hanging="360"/>
      </w:pPr>
      <w:rPr>
        <w:rFonts w:hint="default"/>
        <w:color w:val="3300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1668E"/>
    <w:multiLevelType w:val="hybridMultilevel"/>
    <w:tmpl w:val="64F4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87"/>
    <w:rsid w:val="00030E2E"/>
    <w:rsid w:val="00035598"/>
    <w:rsid w:val="00066CFE"/>
    <w:rsid w:val="00086E91"/>
    <w:rsid w:val="00094C55"/>
    <w:rsid w:val="000B1FF5"/>
    <w:rsid w:val="000B292B"/>
    <w:rsid w:val="000F211D"/>
    <w:rsid w:val="000F6B86"/>
    <w:rsid w:val="00104112"/>
    <w:rsid w:val="00136E0F"/>
    <w:rsid w:val="001C00CB"/>
    <w:rsid w:val="001D5A72"/>
    <w:rsid w:val="001D6009"/>
    <w:rsid w:val="001F402E"/>
    <w:rsid w:val="00207389"/>
    <w:rsid w:val="00214010"/>
    <w:rsid w:val="00226B60"/>
    <w:rsid w:val="002376D6"/>
    <w:rsid w:val="00241162"/>
    <w:rsid w:val="0028444B"/>
    <w:rsid w:val="00295160"/>
    <w:rsid w:val="002E2471"/>
    <w:rsid w:val="002F3477"/>
    <w:rsid w:val="00312BE1"/>
    <w:rsid w:val="00353597"/>
    <w:rsid w:val="00364AD7"/>
    <w:rsid w:val="003716B0"/>
    <w:rsid w:val="0039244C"/>
    <w:rsid w:val="003B0C7B"/>
    <w:rsid w:val="003B158C"/>
    <w:rsid w:val="003C094D"/>
    <w:rsid w:val="003C63B8"/>
    <w:rsid w:val="003C6A8C"/>
    <w:rsid w:val="003E527A"/>
    <w:rsid w:val="003E601E"/>
    <w:rsid w:val="003F27BC"/>
    <w:rsid w:val="00451392"/>
    <w:rsid w:val="004A4819"/>
    <w:rsid w:val="004B0FF7"/>
    <w:rsid w:val="004C18BD"/>
    <w:rsid w:val="004F76A5"/>
    <w:rsid w:val="00500016"/>
    <w:rsid w:val="00516944"/>
    <w:rsid w:val="00570658"/>
    <w:rsid w:val="00585B21"/>
    <w:rsid w:val="005C476A"/>
    <w:rsid w:val="00636994"/>
    <w:rsid w:val="0064044B"/>
    <w:rsid w:val="00667912"/>
    <w:rsid w:val="00683690"/>
    <w:rsid w:val="00684908"/>
    <w:rsid w:val="00694027"/>
    <w:rsid w:val="006A0AE7"/>
    <w:rsid w:val="006D5501"/>
    <w:rsid w:val="006F5AC7"/>
    <w:rsid w:val="00716695"/>
    <w:rsid w:val="007170B7"/>
    <w:rsid w:val="00734EF7"/>
    <w:rsid w:val="00735830"/>
    <w:rsid w:val="0075466A"/>
    <w:rsid w:val="00770D4D"/>
    <w:rsid w:val="00777CC5"/>
    <w:rsid w:val="007C20E5"/>
    <w:rsid w:val="007E43AD"/>
    <w:rsid w:val="007F248A"/>
    <w:rsid w:val="008373E5"/>
    <w:rsid w:val="00855FDE"/>
    <w:rsid w:val="008567F9"/>
    <w:rsid w:val="0086195E"/>
    <w:rsid w:val="00861C90"/>
    <w:rsid w:val="00893F26"/>
    <w:rsid w:val="008A2135"/>
    <w:rsid w:val="008B02BF"/>
    <w:rsid w:val="008C1B46"/>
    <w:rsid w:val="008F7C89"/>
    <w:rsid w:val="00900301"/>
    <w:rsid w:val="0090690E"/>
    <w:rsid w:val="00922F07"/>
    <w:rsid w:val="00950E2E"/>
    <w:rsid w:val="0095443A"/>
    <w:rsid w:val="00980513"/>
    <w:rsid w:val="00991D3A"/>
    <w:rsid w:val="009C4CB6"/>
    <w:rsid w:val="009D189C"/>
    <w:rsid w:val="009D4876"/>
    <w:rsid w:val="009E747E"/>
    <w:rsid w:val="009F6A06"/>
    <w:rsid w:val="00A012CF"/>
    <w:rsid w:val="00A043E2"/>
    <w:rsid w:val="00A3569F"/>
    <w:rsid w:val="00A46621"/>
    <w:rsid w:val="00A46987"/>
    <w:rsid w:val="00A62AC1"/>
    <w:rsid w:val="00AA0A31"/>
    <w:rsid w:val="00AA6291"/>
    <w:rsid w:val="00AB2DC1"/>
    <w:rsid w:val="00AF5FCC"/>
    <w:rsid w:val="00AF6427"/>
    <w:rsid w:val="00B152D7"/>
    <w:rsid w:val="00B26EB4"/>
    <w:rsid w:val="00B43B4B"/>
    <w:rsid w:val="00B547B2"/>
    <w:rsid w:val="00B63FCF"/>
    <w:rsid w:val="00B803C0"/>
    <w:rsid w:val="00B853CF"/>
    <w:rsid w:val="00BE355C"/>
    <w:rsid w:val="00C025F8"/>
    <w:rsid w:val="00C15D41"/>
    <w:rsid w:val="00C17185"/>
    <w:rsid w:val="00C94804"/>
    <w:rsid w:val="00CA409D"/>
    <w:rsid w:val="00CB362C"/>
    <w:rsid w:val="00CB5EC0"/>
    <w:rsid w:val="00CC43A3"/>
    <w:rsid w:val="00CD4AEE"/>
    <w:rsid w:val="00D03D4D"/>
    <w:rsid w:val="00D20312"/>
    <w:rsid w:val="00D52026"/>
    <w:rsid w:val="00D75994"/>
    <w:rsid w:val="00DA4EFB"/>
    <w:rsid w:val="00DD0187"/>
    <w:rsid w:val="00DD6025"/>
    <w:rsid w:val="00DE54AD"/>
    <w:rsid w:val="00E00D5F"/>
    <w:rsid w:val="00E12F2C"/>
    <w:rsid w:val="00E13489"/>
    <w:rsid w:val="00E14C6F"/>
    <w:rsid w:val="00E5081D"/>
    <w:rsid w:val="00E567D7"/>
    <w:rsid w:val="00E77543"/>
    <w:rsid w:val="00E9360C"/>
    <w:rsid w:val="00EB7FB1"/>
    <w:rsid w:val="00EC6D19"/>
    <w:rsid w:val="00EE635F"/>
    <w:rsid w:val="00F00CCD"/>
    <w:rsid w:val="00F011A2"/>
    <w:rsid w:val="00F1361F"/>
    <w:rsid w:val="00F13ADA"/>
    <w:rsid w:val="00F14770"/>
    <w:rsid w:val="00F23EEC"/>
    <w:rsid w:val="00F37BE3"/>
    <w:rsid w:val="00FB7D6D"/>
    <w:rsid w:val="00FD155C"/>
    <w:rsid w:val="00FD5A2B"/>
    <w:rsid w:val="00FE2DA6"/>
    <w:rsid w:val="00FF38D0"/>
    <w:rsid w:val="04B04EA8"/>
    <w:rsid w:val="06D9AA8D"/>
    <w:rsid w:val="0A0196FF"/>
    <w:rsid w:val="0B1ACB17"/>
    <w:rsid w:val="0E526BD9"/>
    <w:rsid w:val="127DCF8E"/>
    <w:rsid w:val="12DABFEA"/>
    <w:rsid w:val="14CC563F"/>
    <w:rsid w:val="14FF670A"/>
    <w:rsid w:val="15985625"/>
    <w:rsid w:val="18E702C0"/>
    <w:rsid w:val="1B629EFB"/>
    <w:rsid w:val="1BCE2E62"/>
    <w:rsid w:val="25455766"/>
    <w:rsid w:val="271C3BD6"/>
    <w:rsid w:val="276EDC29"/>
    <w:rsid w:val="27F828C0"/>
    <w:rsid w:val="2C993A04"/>
    <w:rsid w:val="2C9FA7ED"/>
    <w:rsid w:val="2DC80CE9"/>
    <w:rsid w:val="2F6E931D"/>
    <w:rsid w:val="2FCBC6DA"/>
    <w:rsid w:val="30643C30"/>
    <w:rsid w:val="30740460"/>
    <w:rsid w:val="30E2CD0A"/>
    <w:rsid w:val="3219E34D"/>
    <w:rsid w:val="3BB49AC2"/>
    <w:rsid w:val="3E27BC1C"/>
    <w:rsid w:val="3F21B535"/>
    <w:rsid w:val="3F5DCB2B"/>
    <w:rsid w:val="3FC83BD1"/>
    <w:rsid w:val="3FD3C433"/>
    <w:rsid w:val="43B362A4"/>
    <w:rsid w:val="446BD2EE"/>
    <w:rsid w:val="463D3D03"/>
    <w:rsid w:val="52687684"/>
    <w:rsid w:val="544FB969"/>
    <w:rsid w:val="57C27222"/>
    <w:rsid w:val="58163F3C"/>
    <w:rsid w:val="5839DFBA"/>
    <w:rsid w:val="58C98626"/>
    <w:rsid w:val="5E34555C"/>
    <w:rsid w:val="605577D5"/>
    <w:rsid w:val="616BF61E"/>
    <w:rsid w:val="63A64FE1"/>
    <w:rsid w:val="64A9A532"/>
    <w:rsid w:val="65A33143"/>
    <w:rsid w:val="65D7EA26"/>
    <w:rsid w:val="666A25E7"/>
    <w:rsid w:val="6C9E13D8"/>
    <w:rsid w:val="6EDA7CFA"/>
    <w:rsid w:val="6F581BA2"/>
    <w:rsid w:val="6F8081DD"/>
    <w:rsid w:val="723DE7D8"/>
    <w:rsid w:val="723E7C22"/>
    <w:rsid w:val="73F9C39E"/>
    <w:rsid w:val="759A6392"/>
    <w:rsid w:val="788C9FD3"/>
    <w:rsid w:val="7C402F5B"/>
    <w:rsid w:val="7DCEFA4B"/>
    <w:rsid w:val="7DD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9E07"/>
  <w14:defaultImageDpi w14:val="32767"/>
  <w15:chartTrackingRefBased/>
  <w15:docId w15:val="{9F33B391-2D49-D04A-9A19-B6D9444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87"/>
  </w:style>
  <w:style w:type="paragraph" w:styleId="Footer">
    <w:name w:val="footer"/>
    <w:basedOn w:val="Normal"/>
    <w:link w:val="FooterChar"/>
    <w:uiPriority w:val="99"/>
    <w:unhideWhenUsed/>
    <w:rsid w:val="00A4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87"/>
  </w:style>
  <w:style w:type="paragraph" w:styleId="NormalWeb">
    <w:name w:val="Normal (Web)"/>
    <w:basedOn w:val="Normal"/>
    <w:uiPriority w:val="99"/>
    <w:semiHidden/>
    <w:unhideWhenUsed/>
    <w:rsid w:val="00A4698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C1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5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9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1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11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85B21"/>
  </w:style>
  <w:style w:type="paragraph" w:customStyle="1" w:styleId="Section">
    <w:name w:val="Section"/>
    <w:qFormat/>
    <w:rsid w:val="0039244C"/>
    <w:pPr>
      <w:spacing w:after="135" w:line="195" w:lineRule="atLeast"/>
    </w:pPr>
    <w:rPr>
      <w:rFonts w:ascii="Open Sans" w:hAnsi="Open Sans" w:cs="Times New Roman"/>
      <w:b/>
      <w:bCs/>
      <w:color w:val="33006F"/>
      <w:sz w:val="20"/>
      <w:szCs w:val="22"/>
    </w:rPr>
  </w:style>
  <w:style w:type="character" w:customStyle="1" w:styleId="normaltextrun">
    <w:name w:val="normaltextrun"/>
    <w:basedOn w:val="DefaultParagraphFont"/>
    <w:rsid w:val="00E14C6F"/>
  </w:style>
  <w:style w:type="character" w:customStyle="1" w:styleId="eop">
    <w:name w:val="eop"/>
    <w:basedOn w:val="DefaultParagraphFont"/>
    <w:rsid w:val="00E1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4C4863F0D8241AAA7804984C4E164" ma:contentTypeVersion="13" ma:contentTypeDescription="Create a new document." ma:contentTypeScope="" ma:versionID="2ad1c6cc72e7778f78d49d9b8245d46f">
  <xsd:schema xmlns:xsd="http://www.w3.org/2001/XMLSchema" xmlns:xs="http://www.w3.org/2001/XMLSchema" xmlns:p="http://schemas.microsoft.com/office/2006/metadata/properties" xmlns:ns2="38dc45e0-f28a-4c8a-95ef-b6ec10122279" xmlns:ns3="2e1fad29-e0c3-4ba1-a4fa-8372c7d5db61" targetNamespace="http://schemas.microsoft.com/office/2006/metadata/properties" ma:root="true" ma:fieldsID="3296cd9d0838f10e5430c659560426bd" ns2:_="" ns3:_="">
    <xsd:import namespace="38dc45e0-f28a-4c8a-95ef-b6ec10122279"/>
    <xsd:import namespace="2e1fad29-e0c3-4ba1-a4fa-8372c7d5d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ile_x0020_created_x002d_modifi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45e0-f28a-4c8a-95ef-b6ec10122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ad29-e0c3-4ba1-a4fa-8372c7d5db61" elementFormDefault="qualified">
    <xsd:import namespace="http://schemas.microsoft.com/office/2006/documentManagement/types"/>
    <xsd:import namespace="http://schemas.microsoft.com/office/infopath/2007/PartnerControls"/>
    <xsd:element name="File_x0020_created_x002d_modified" ma:index="10" nillable="true" ma:displayName="File created-modified" ma:format="DateOnly" ma:internalName="File_x0020_created_x002d_modified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reated_x002d_modified xmlns="2e1fad29-e0c3-4ba1-a4fa-8372c7d5db61" xsi:nil="true"/>
    <SharedWithUsers xmlns="38dc45e0-f28a-4c8a-95ef-b6ec10122279">
      <UserInfo>
        <DisplayName>Ann Nagel</DisplayName>
        <AccountId>12</AccountId>
        <AccountType/>
      </UserInfo>
      <UserInfo>
        <DisplayName>Kerry R. Kuenzi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4525FC-ADE1-284F-96FA-12315CE1D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8D301-64B6-4E21-8FD5-C6E9E089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45e0-f28a-4c8a-95ef-b6ec10122279"/>
    <ds:schemaRef ds:uri="2e1fad29-e0c3-4ba1-a4fa-8372c7d5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ADD3-F413-4E56-A49E-1E0FAE109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9BD64-A83C-47B1-A35C-869C2110FE36}">
  <ds:schemaRefs>
    <ds:schemaRef ds:uri="http://schemas.microsoft.com/office/2006/metadata/properties"/>
    <ds:schemaRef ds:uri="http://schemas.microsoft.com/office/infopath/2007/PartnerControls"/>
    <ds:schemaRef ds:uri="2e1fad29-e0c3-4ba1-a4fa-8372c7d5db61"/>
    <ds:schemaRef ds:uri="38dc45e0-f28a-4c8a-95ef-b6ec101222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R. Kuenzi</dc:creator>
  <cp:keywords/>
  <dc:description/>
  <cp:lastModifiedBy>Kerry Kuenzi</cp:lastModifiedBy>
  <cp:revision>2</cp:revision>
  <cp:lastPrinted>2019-04-15T17:31:00Z</cp:lastPrinted>
  <dcterms:created xsi:type="dcterms:W3CDTF">2021-09-23T14:54:00Z</dcterms:created>
  <dcterms:modified xsi:type="dcterms:W3CDTF">2021-09-23T14:54:00Z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0x0101000664C4863F0D8241AAA7804984C4E164</vt:lpwstr>
  </property>
</Properties>
</file>